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5E70E" w14:textId="79BB1D34" w:rsidR="00352112" w:rsidRPr="002D2A59" w:rsidRDefault="002D2A59" w:rsidP="00352112">
      <w:pPr>
        <w:rPr>
          <w:rFonts w:ascii="Times New Roman" w:hAnsi="Times New Roman" w:cs="Times New Roman"/>
        </w:rPr>
      </w:pPr>
      <w:r>
        <w:rPr>
          <w:rFonts w:ascii="Times New Roman" w:hAnsi="Times New Roman" w:cs="Times New Roman"/>
        </w:rPr>
        <w:t xml:space="preserve">MORGAN SWAN: </w:t>
      </w:r>
      <w:r w:rsidR="00352112" w:rsidRPr="002D2A59">
        <w:rPr>
          <w:rFonts w:ascii="Times New Roman" w:hAnsi="Times New Roman" w:cs="Times New Roman"/>
        </w:rPr>
        <w:t>Welcome back to Hindsight is 20/19, the podcast where we look at 250 years of Dartmouth’s history through 25 objects from the Library’s archival collections, one object per decade. I’m Morgan Swan and I’ll be your host for this episode.</w:t>
      </w:r>
    </w:p>
    <w:p w14:paraId="3D93AB2F" w14:textId="77777777" w:rsidR="00352112" w:rsidRPr="002D2A59" w:rsidRDefault="00352112">
      <w:pPr>
        <w:rPr>
          <w:rFonts w:ascii="Times New Roman" w:hAnsi="Times New Roman" w:cs="Times New Roman"/>
        </w:rPr>
      </w:pPr>
    </w:p>
    <w:p w14:paraId="5850BDAB" w14:textId="42688BE2" w:rsidR="0028505F" w:rsidRPr="002D2A59" w:rsidRDefault="00137FD7">
      <w:pPr>
        <w:rPr>
          <w:rFonts w:ascii="Times New Roman" w:hAnsi="Times New Roman" w:cs="Times New Roman"/>
        </w:rPr>
      </w:pPr>
      <w:r w:rsidRPr="002D2A59">
        <w:rPr>
          <w:rFonts w:ascii="Times New Roman" w:hAnsi="Times New Roman" w:cs="Times New Roman"/>
        </w:rPr>
        <w:t>The first blows came early on the morning of January 21</w:t>
      </w:r>
      <w:r w:rsidRPr="002D2A59">
        <w:rPr>
          <w:rFonts w:ascii="Times New Roman" w:hAnsi="Times New Roman" w:cs="Times New Roman"/>
          <w:vertAlign w:val="superscript"/>
        </w:rPr>
        <w:t>st</w:t>
      </w:r>
      <w:r w:rsidR="003A0D0B" w:rsidRPr="002D2A59">
        <w:rPr>
          <w:rFonts w:ascii="Times New Roman" w:hAnsi="Times New Roman" w:cs="Times New Roman"/>
        </w:rPr>
        <w:t xml:space="preserve"> of 1986</w:t>
      </w:r>
      <w:r w:rsidRPr="002D2A59">
        <w:rPr>
          <w:rFonts w:ascii="Times New Roman" w:hAnsi="Times New Roman" w:cs="Times New Roman"/>
        </w:rPr>
        <w:t xml:space="preserve">, long after the memorial to Martin Luther King Jr. had concluded on the previous day. Lillian </w:t>
      </w:r>
      <w:proofErr w:type="spellStart"/>
      <w:r w:rsidRPr="002D2A59">
        <w:rPr>
          <w:rFonts w:ascii="Times New Roman" w:hAnsi="Times New Roman" w:cs="Times New Roman"/>
        </w:rPr>
        <w:t>Llacer</w:t>
      </w:r>
      <w:proofErr w:type="spellEnd"/>
      <w:r w:rsidRPr="002D2A59">
        <w:rPr>
          <w:rFonts w:ascii="Times New Roman" w:hAnsi="Times New Roman" w:cs="Times New Roman"/>
        </w:rPr>
        <w:t xml:space="preserve"> and Kim </w:t>
      </w:r>
      <w:proofErr w:type="spellStart"/>
      <w:r w:rsidRPr="002D2A59">
        <w:rPr>
          <w:rFonts w:ascii="Times New Roman" w:hAnsi="Times New Roman" w:cs="Times New Roman"/>
        </w:rPr>
        <w:t>Porteus</w:t>
      </w:r>
      <w:proofErr w:type="spellEnd"/>
      <w:r w:rsidR="003A0D0B" w:rsidRPr="002D2A59">
        <w:rPr>
          <w:rFonts w:ascii="Times New Roman" w:hAnsi="Times New Roman" w:cs="Times New Roman"/>
        </w:rPr>
        <w:t>, both members of the class of 19</w:t>
      </w:r>
      <w:r w:rsidRPr="002D2A59">
        <w:rPr>
          <w:rFonts w:ascii="Times New Roman" w:hAnsi="Times New Roman" w:cs="Times New Roman"/>
        </w:rPr>
        <w:t>88</w:t>
      </w:r>
      <w:r w:rsidR="003A0D0B" w:rsidRPr="002D2A59">
        <w:rPr>
          <w:rFonts w:ascii="Times New Roman" w:hAnsi="Times New Roman" w:cs="Times New Roman"/>
        </w:rPr>
        <w:t xml:space="preserve">, </w:t>
      </w:r>
      <w:r w:rsidRPr="002D2A59">
        <w:rPr>
          <w:rFonts w:ascii="Times New Roman" w:hAnsi="Times New Roman" w:cs="Times New Roman"/>
        </w:rPr>
        <w:t>were asleep in a small decrepit shanty in the middle of the Hanover green</w:t>
      </w:r>
      <w:r w:rsidR="00786720" w:rsidRPr="002D2A59">
        <w:rPr>
          <w:rFonts w:ascii="Times New Roman" w:hAnsi="Times New Roman" w:cs="Times New Roman"/>
        </w:rPr>
        <w:t xml:space="preserve"> that had been christened “</w:t>
      </w:r>
      <w:r w:rsidR="00082936" w:rsidRPr="002D2A59">
        <w:rPr>
          <w:rFonts w:ascii="Times New Roman" w:hAnsi="Times New Roman" w:cs="Times New Roman"/>
        </w:rPr>
        <w:t>Bla</w:t>
      </w:r>
      <w:r w:rsidR="003A0D0B" w:rsidRPr="002D2A59">
        <w:rPr>
          <w:rFonts w:ascii="Times New Roman" w:hAnsi="Times New Roman" w:cs="Times New Roman"/>
        </w:rPr>
        <w:t xml:space="preserve">ckburn </w:t>
      </w:r>
      <w:r w:rsidR="00082936" w:rsidRPr="002D2A59">
        <w:rPr>
          <w:rFonts w:ascii="Times New Roman" w:hAnsi="Times New Roman" w:cs="Times New Roman"/>
        </w:rPr>
        <w:t xml:space="preserve">Hall.” </w:t>
      </w:r>
      <w:r w:rsidR="0042529A" w:rsidRPr="002D2A59">
        <w:rPr>
          <w:rFonts w:ascii="Times New Roman" w:hAnsi="Times New Roman" w:cs="Times New Roman"/>
        </w:rPr>
        <w:t>Other</w:t>
      </w:r>
      <w:r w:rsidR="003A0D0B" w:rsidRPr="002D2A59">
        <w:rPr>
          <w:rFonts w:ascii="Times New Roman" w:hAnsi="Times New Roman" w:cs="Times New Roman"/>
        </w:rPr>
        <w:t xml:space="preserve"> shanties sat empty nearby, their unappealing mishmash of scrap</w:t>
      </w:r>
      <w:r w:rsidR="0062678E" w:rsidRPr="002D2A59">
        <w:rPr>
          <w:rFonts w:ascii="Times New Roman" w:hAnsi="Times New Roman" w:cs="Times New Roman"/>
        </w:rPr>
        <w:t>-</w:t>
      </w:r>
      <w:r w:rsidR="003A0D0B" w:rsidRPr="002D2A59">
        <w:rPr>
          <w:rFonts w:ascii="Times New Roman" w:hAnsi="Times New Roman" w:cs="Times New Roman"/>
        </w:rPr>
        <w:t xml:space="preserve">wood and metal meant to serve as a disturbing and visceral illustration of </w:t>
      </w:r>
      <w:r w:rsidR="001403F6" w:rsidRPr="002D2A59">
        <w:rPr>
          <w:rFonts w:ascii="Times New Roman" w:hAnsi="Times New Roman" w:cs="Times New Roman"/>
        </w:rPr>
        <w:t xml:space="preserve">the effects of </w:t>
      </w:r>
      <w:r w:rsidR="003A0D0B" w:rsidRPr="002D2A59">
        <w:rPr>
          <w:rFonts w:ascii="Times New Roman" w:hAnsi="Times New Roman" w:cs="Times New Roman"/>
        </w:rPr>
        <w:t>South African apart</w:t>
      </w:r>
      <w:r w:rsidR="0062678E" w:rsidRPr="002D2A59">
        <w:rPr>
          <w:rFonts w:ascii="Times New Roman" w:hAnsi="Times New Roman" w:cs="Times New Roman"/>
        </w:rPr>
        <w:t>-tie</w:t>
      </w:r>
      <w:r w:rsidR="003A0D0B" w:rsidRPr="002D2A59">
        <w:rPr>
          <w:rFonts w:ascii="Times New Roman" w:hAnsi="Times New Roman" w:cs="Times New Roman"/>
        </w:rPr>
        <w:t xml:space="preserve">d. The </w:t>
      </w:r>
      <w:r w:rsidR="0042529A" w:rsidRPr="002D2A59">
        <w:rPr>
          <w:rFonts w:ascii="Times New Roman" w:hAnsi="Times New Roman" w:cs="Times New Roman"/>
        </w:rPr>
        <w:t>homely shacks</w:t>
      </w:r>
      <w:r w:rsidR="003A0D0B" w:rsidRPr="002D2A59">
        <w:rPr>
          <w:rFonts w:ascii="Times New Roman" w:hAnsi="Times New Roman" w:cs="Times New Roman"/>
        </w:rPr>
        <w:t xml:space="preserve"> had been </w:t>
      </w:r>
      <w:r w:rsidR="0042529A" w:rsidRPr="002D2A59">
        <w:rPr>
          <w:rFonts w:ascii="Times New Roman" w:hAnsi="Times New Roman" w:cs="Times New Roman"/>
        </w:rPr>
        <w:t xml:space="preserve">sitting </w:t>
      </w:r>
      <w:r w:rsidR="003A0D0B" w:rsidRPr="002D2A59">
        <w:rPr>
          <w:rFonts w:ascii="Times New Roman" w:hAnsi="Times New Roman" w:cs="Times New Roman"/>
        </w:rPr>
        <w:t>on the Green now for over two months</w:t>
      </w:r>
      <w:r w:rsidR="0042529A" w:rsidRPr="002D2A59">
        <w:rPr>
          <w:rFonts w:ascii="Times New Roman" w:hAnsi="Times New Roman" w:cs="Times New Roman"/>
        </w:rPr>
        <w:t xml:space="preserve">, their names -- “Mandela Hall,” “Biko Memorial Hall,” and “Blackburn Hall” -- paying homage to various activists who had struggled for decades to overthrow the white supremacist </w:t>
      </w:r>
      <w:r w:rsidR="001403F6" w:rsidRPr="002D2A59">
        <w:rPr>
          <w:rFonts w:ascii="Times New Roman" w:hAnsi="Times New Roman" w:cs="Times New Roman"/>
        </w:rPr>
        <w:t xml:space="preserve">political </w:t>
      </w:r>
      <w:r w:rsidR="0042529A" w:rsidRPr="002D2A59">
        <w:rPr>
          <w:rFonts w:ascii="Times New Roman" w:hAnsi="Times New Roman" w:cs="Times New Roman"/>
        </w:rPr>
        <w:t xml:space="preserve">party that enforced </w:t>
      </w:r>
      <w:r w:rsidR="001403F6" w:rsidRPr="002D2A59">
        <w:rPr>
          <w:rFonts w:ascii="Times New Roman" w:hAnsi="Times New Roman" w:cs="Times New Roman"/>
        </w:rPr>
        <w:t>South Africa’s</w:t>
      </w:r>
      <w:r w:rsidR="0042529A" w:rsidRPr="002D2A59">
        <w:rPr>
          <w:rFonts w:ascii="Times New Roman" w:hAnsi="Times New Roman" w:cs="Times New Roman"/>
        </w:rPr>
        <w:t xml:space="preserve"> racist system of law</w:t>
      </w:r>
      <w:r w:rsidR="001403F6" w:rsidRPr="002D2A59">
        <w:rPr>
          <w:rFonts w:ascii="Times New Roman" w:hAnsi="Times New Roman" w:cs="Times New Roman"/>
        </w:rPr>
        <w:t>s</w:t>
      </w:r>
      <w:r w:rsidR="0042529A" w:rsidRPr="002D2A59">
        <w:rPr>
          <w:rFonts w:ascii="Times New Roman" w:hAnsi="Times New Roman" w:cs="Times New Roman"/>
        </w:rPr>
        <w:t>.</w:t>
      </w:r>
    </w:p>
    <w:p w14:paraId="25F4D32F" w14:textId="77777777" w:rsidR="0028505F" w:rsidRPr="002D2A59" w:rsidRDefault="0028505F">
      <w:pPr>
        <w:rPr>
          <w:rFonts w:ascii="Times New Roman" w:hAnsi="Times New Roman" w:cs="Times New Roman"/>
        </w:rPr>
      </w:pPr>
    </w:p>
    <w:p w14:paraId="406E927F" w14:textId="4314160B" w:rsidR="0042529A" w:rsidRPr="002D2A59" w:rsidRDefault="0042529A">
      <w:pPr>
        <w:rPr>
          <w:rFonts w:ascii="Times New Roman" w:hAnsi="Times New Roman" w:cs="Times New Roman"/>
        </w:rPr>
      </w:pPr>
      <w:r w:rsidRPr="002D2A59">
        <w:rPr>
          <w:rFonts w:ascii="Times New Roman" w:hAnsi="Times New Roman" w:cs="Times New Roman"/>
        </w:rPr>
        <w:t>The</w:t>
      </w:r>
      <w:r w:rsidR="0028505F" w:rsidRPr="002D2A59">
        <w:rPr>
          <w:rFonts w:ascii="Times New Roman" w:hAnsi="Times New Roman" w:cs="Times New Roman"/>
        </w:rPr>
        <w:t xml:space="preserve"> shanties</w:t>
      </w:r>
      <w:r w:rsidRPr="002D2A59">
        <w:rPr>
          <w:rFonts w:ascii="Times New Roman" w:hAnsi="Times New Roman" w:cs="Times New Roman"/>
        </w:rPr>
        <w:t xml:space="preserve"> had been built by the Dartmouth Community for Divestment</w:t>
      </w:r>
      <w:r w:rsidR="00EB1DEB">
        <w:rPr>
          <w:rFonts w:ascii="Times New Roman" w:hAnsi="Times New Roman" w:cs="Times New Roman"/>
        </w:rPr>
        <w:t xml:space="preserve">, </w:t>
      </w:r>
      <w:r w:rsidR="001403F6" w:rsidRPr="002D2A59">
        <w:rPr>
          <w:rFonts w:ascii="Times New Roman" w:hAnsi="Times New Roman" w:cs="Times New Roman"/>
        </w:rPr>
        <w:t>or</w:t>
      </w:r>
      <w:r w:rsidR="00EB1DEB">
        <w:rPr>
          <w:rFonts w:ascii="Times New Roman" w:hAnsi="Times New Roman" w:cs="Times New Roman"/>
        </w:rPr>
        <w:t xml:space="preserve"> the DCD</w:t>
      </w:r>
      <w:r w:rsidRPr="002D2A59">
        <w:rPr>
          <w:rFonts w:ascii="Times New Roman" w:hAnsi="Times New Roman" w:cs="Times New Roman"/>
        </w:rPr>
        <w:t xml:space="preserve">, a student organization committed to the college </w:t>
      </w:r>
      <w:r w:rsidR="001403F6" w:rsidRPr="002D2A59">
        <w:rPr>
          <w:rFonts w:ascii="Times New Roman" w:hAnsi="Times New Roman" w:cs="Times New Roman"/>
        </w:rPr>
        <w:t>selling off</w:t>
      </w:r>
      <w:r w:rsidRPr="002D2A59">
        <w:rPr>
          <w:rFonts w:ascii="Times New Roman" w:hAnsi="Times New Roman" w:cs="Times New Roman"/>
        </w:rPr>
        <w:t xml:space="preserve"> anything </w:t>
      </w:r>
      <w:r w:rsidR="001403F6" w:rsidRPr="002D2A59">
        <w:rPr>
          <w:rFonts w:ascii="Times New Roman" w:hAnsi="Times New Roman" w:cs="Times New Roman"/>
        </w:rPr>
        <w:t>in</w:t>
      </w:r>
      <w:r w:rsidRPr="002D2A59">
        <w:rPr>
          <w:rFonts w:ascii="Times New Roman" w:hAnsi="Times New Roman" w:cs="Times New Roman"/>
        </w:rPr>
        <w:t xml:space="preserve"> its investment portfolio that </w:t>
      </w:r>
      <w:r w:rsidR="001403F6" w:rsidRPr="002D2A59">
        <w:rPr>
          <w:rFonts w:ascii="Times New Roman" w:hAnsi="Times New Roman" w:cs="Times New Roman"/>
        </w:rPr>
        <w:t>was connected to</w:t>
      </w:r>
      <w:r w:rsidRPr="002D2A59">
        <w:rPr>
          <w:rFonts w:ascii="Times New Roman" w:hAnsi="Times New Roman" w:cs="Times New Roman"/>
        </w:rPr>
        <w:t xml:space="preserve"> companies doing business with the South African government</w:t>
      </w:r>
      <w:r w:rsidR="001403F6" w:rsidRPr="002D2A59">
        <w:rPr>
          <w:rFonts w:ascii="Times New Roman" w:hAnsi="Times New Roman" w:cs="Times New Roman"/>
        </w:rPr>
        <w:t xml:space="preserve"> or in South Africa. When </w:t>
      </w:r>
      <w:r w:rsidR="0062678E" w:rsidRPr="002D2A59">
        <w:rPr>
          <w:rFonts w:ascii="Times New Roman" w:hAnsi="Times New Roman" w:cs="Times New Roman"/>
        </w:rPr>
        <w:t>the shanties</w:t>
      </w:r>
      <w:r w:rsidR="001403F6" w:rsidRPr="002D2A59">
        <w:rPr>
          <w:rFonts w:ascii="Times New Roman" w:hAnsi="Times New Roman" w:cs="Times New Roman"/>
        </w:rPr>
        <w:t xml:space="preserve"> first went up, the</w:t>
      </w:r>
      <w:r w:rsidR="0062678E" w:rsidRPr="002D2A59">
        <w:rPr>
          <w:rFonts w:ascii="Times New Roman" w:hAnsi="Times New Roman" w:cs="Times New Roman"/>
        </w:rPr>
        <w:t xml:space="preserve">y </w:t>
      </w:r>
      <w:r w:rsidR="001403F6" w:rsidRPr="002D2A59">
        <w:rPr>
          <w:rFonts w:ascii="Times New Roman" w:hAnsi="Times New Roman" w:cs="Times New Roman"/>
        </w:rPr>
        <w:t>had stood as a very powerful and visible rebuke of Dartmouth’s board of trustees, who were loath to commit to radical and complete divestiture.</w:t>
      </w:r>
      <w:r w:rsidR="00590FB2" w:rsidRPr="002D2A59">
        <w:rPr>
          <w:rFonts w:ascii="Times New Roman" w:hAnsi="Times New Roman" w:cs="Times New Roman"/>
        </w:rPr>
        <w:t xml:space="preserve"> They had also served as a site for debate and discussion surrounding the administration’s obligation to support social justice in South Africa. </w:t>
      </w:r>
    </w:p>
    <w:p w14:paraId="3F816B41" w14:textId="62FC79AC" w:rsidR="001403F6" w:rsidRPr="002D2A59" w:rsidRDefault="001403F6">
      <w:pPr>
        <w:rPr>
          <w:rFonts w:ascii="Times New Roman" w:hAnsi="Times New Roman" w:cs="Times New Roman"/>
        </w:rPr>
      </w:pPr>
    </w:p>
    <w:p w14:paraId="15E3F3B4" w14:textId="50385559" w:rsidR="0028505F" w:rsidRPr="002D2A59" w:rsidRDefault="00590FB2">
      <w:pPr>
        <w:rPr>
          <w:rFonts w:ascii="Times New Roman" w:hAnsi="Times New Roman" w:cs="Times New Roman"/>
        </w:rPr>
      </w:pPr>
      <w:r w:rsidRPr="002D2A59">
        <w:rPr>
          <w:rFonts w:ascii="Times New Roman" w:hAnsi="Times New Roman" w:cs="Times New Roman"/>
        </w:rPr>
        <w:t>But now</w:t>
      </w:r>
      <w:r w:rsidR="001403F6" w:rsidRPr="002D2A59">
        <w:rPr>
          <w:rFonts w:ascii="Times New Roman" w:hAnsi="Times New Roman" w:cs="Times New Roman"/>
        </w:rPr>
        <w:t xml:space="preserve">, with Winter Carnival fast approaching, </w:t>
      </w:r>
      <w:r w:rsidRPr="002D2A59">
        <w:rPr>
          <w:rFonts w:ascii="Times New Roman" w:hAnsi="Times New Roman" w:cs="Times New Roman"/>
        </w:rPr>
        <w:t>and the temperatures making it difficult to engage in any sort of length</w:t>
      </w:r>
      <w:r w:rsidR="0062678E" w:rsidRPr="002D2A59">
        <w:rPr>
          <w:rFonts w:ascii="Times New Roman" w:hAnsi="Times New Roman" w:cs="Times New Roman"/>
        </w:rPr>
        <w:t>y</w:t>
      </w:r>
      <w:r w:rsidRPr="002D2A59">
        <w:rPr>
          <w:rFonts w:ascii="Times New Roman" w:hAnsi="Times New Roman" w:cs="Times New Roman"/>
        </w:rPr>
        <w:t xml:space="preserve"> </w:t>
      </w:r>
      <w:r w:rsidR="0062678E" w:rsidRPr="002D2A59">
        <w:rPr>
          <w:rFonts w:ascii="Times New Roman" w:hAnsi="Times New Roman" w:cs="Times New Roman"/>
        </w:rPr>
        <w:t>outside discussion</w:t>
      </w:r>
      <w:r w:rsidRPr="002D2A59">
        <w:rPr>
          <w:rFonts w:ascii="Times New Roman" w:hAnsi="Times New Roman" w:cs="Times New Roman"/>
        </w:rPr>
        <w:t xml:space="preserve">, </w:t>
      </w:r>
      <w:r w:rsidR="001403F6" w:rsidRPr="002D2A59">
        <w:rPr>
          <w:rFonts w:ascii="Times New Roman" w:hAnsi="Times New Roman" w:cs="Times New Roman"/>
        </w:rPr>
        <w:t xml:space="preserve">many members of the Dartmouth community felt that the </w:t>
      </w:r>
      <w:r w:rsidR="00EB1DEB" w:rsidRPr="002D2A59">
        <w:rPr>
          <w:rFonts w:ascii="Times New Roman" w:hAnsi="Times New Roman" w:cs="Times New Roman"/>
        </w:rPr>
        <w:t>shantytown</w:t>
      </w:r>
      <w:r w:rsidR="001403F6" w:rsidRPr="002D2A59">
        <w:rPr>
          <w:rFonts w:ascii="Times New Roman" w:hAnsi="Times New Roman" w:cs="Times New Roman"/>
        </w:rPr>
        <w:t xml:space="preserve"> had outlived its purpose. </w:t>
      </w:r>
      <w:r w:rsidRPr="002D2A59">
        <w:rPr>
          <w:rFonts w:ascii="Times New Roman" w:hAnsi="Times New Roman" w:cs="Times New Roman"/>
        </w:rPr>
        <w:t>In fact, u</w:t>
      </w:r>
      <w:r w:rsidR="001403F6" w:rsidRPr="002D2A59">
        <w:rPr>
          <w:rFonts w:ascii="Times New Roman" w:hAnsi="Times New Roman" w:cs="Times New Roman"/>
        </w:rPr>
        <w:t xml:space="preserve">nbeknownst to the rest of the campus, the DCD had recently met and reached a consensus to remove the shanties </w:t>
      </w:r>
      <w:r w:rsidRPr="002D2A59">
        <w:rPr>
          <w:rFonts w:ascii="Times New Roman" w:hAnsi="Times New Roman" w:cs="Times New Roman"/>
        </w:rPr>
        <w:t>on January 27</w:t>
      </w:r>
      <w:r w:rsidRPr="002D2A59">
        <w:rPr>
          <w:rFonts w:ascii="Times New Roman" w:hAnsi="Times New Roman" w:cs="Times New Roman"/>
          <w:vertAlign w:val="superscript"/>
        </w:rPr>
        <w:t>th</w:t>
      </w:r>
      <w:r w:rsidRPr="002D2A59">
        <w:rPr>
          <w:rFonts w:ascii="Times New Roman" w:hAnsi="Times New Roman" w:cs="Times New Roman"/>
        </w:rPr>
        <w:t xml:space="preserve">, </w:t>
      </w:r>
      <w:r w:rsidR="002E0C36" w:rsidRPr="002D2A59">
        <w:rPr>
          <w:rFonts w:ascii="Times New Roman" w:hAnsi="Times New Roman" w:cs="Times New Roman"/>
        </w:rPr>
        <w:t xml:space="preserve">instead </w:t>
      </w:r>
      <w:r w:rsidRPr="002D2A59">
        <w:rPr>
          <w:rFonts w:ascii="Times New Roman" w:hAnsi="Times New Roman" w:cs="Times New Roman"/>
        </w:rPr>
        <w:t>placing a single shanty on the lawn of Parkhurst Hall as a continuing reminder to the administration of their inaction.</w:t>
      </w:r>
    </w:p>
    <w:p w14:paraId="25690756" w14:textId="77777777" w:rsidR="0028505F" w:rsidRPr="002D2A59" w:rsidRDefault="0028505F">
      <w:pPr>
        <w:rPr>
          <w:rFonts w:ascii="Times New Roman" w:hAnsi="Times New Roman" w:cs="Times New Roman"/>
        </w:rPr>
      </w:pPr>
    </w:p>
    <w:p w14:paraId="18106B96" w14:textId="5AED8291" w:rsidR="00857AB7" w:rsidRPr="002D2A59" w:rsidRDefault="00590FB2">
      <w:pPr>
        <w:rPr>
          <w:rFonts w:ascii="Times New Roman" w:hAnsi="Times New Roman" w:cs="Times New Roman"/>
          <w:b/>
          <w:bCs/>
        </w:rPr>
      </w:pPr>
      <w:r w:rsidRPr="002D2A59">
        <w:rPr>
          <w:rFonts w:ascii="Times New Roman" w:hAnsi="Times New Roman" w:cs="Times New Roman"/>
        </w:rPr>
        <w:t>The</w:t>
      </w:r>
      <w:r w:rsidR="0028505F" w:rsidRPr="002D2A59">
        <w:rPr>
          <w:rFonts w:ascii="Times New Roman" w:hAnsi="Times New Roman" w:cs="Times New Roman"/>
        </w:rPr>
        <w:t xml:space="preserve"> DCD would </w:t>
      </w:r>
      <w:r w:rsidRPr="002D2A59">
        <w:rPr>
          <w:rFonts w:ascii="Times New Roman" w:hAnsi="Times New Roman" w:cs="Times New Roman"/>
        </w:rPr>
        <w:t>never get th</w:t>
      </w:r>
      <w:r w:rsidR="000C268A" w:rsidRPr="002D2A59">
        <w:rPr>
          <w:rFonts w:ascii="Times New Roman" w:hAnsi="Times New Roman" w:cs="Times New Roman"/>
        </w:rPr>
        <w:t>e chance.</w:t>
      </w:r>
      <w:r w:rsidR="0028505F" w:rsidRPr="002D2A59">
        <w:rPr>
          <w:rFonts w:ascii="Times New Roman" w:hAnsi="Times New Roman" w:cs="Times New Roman"/>
        </w:rPr>
        <w:t xml:space="preserve"> Shortly before three in the morning</w:t>
      </w:r>
      <w:r w:rsidR="006376C9" w:rsidRPr="002D2A59">
        <w:rPr>
          <w:rFonts w:ascii="Times New Roman" w:hAnsi="Times New Roman" w:cs="Times New Roman"/>
        </w:rPr>
        <w:t xml:space="preserve">, twelve students with sledgehammers climbed down from a rented flatbed truck and began to pound the shanties into pieces. </w:t>
      </w:r>
      <w:proofErr w:type="spellStart"/>
      <w:r w:rsidR="006376C9" w:rsidRPr="002D2A59">
        <w:rPr>
          <w:rFonts w:ascii="Times New Roman" w:hAnsi="Times New Roman" w:cs="Times New Roman"/>
        </w:rPr>
        <w:t>L</w:t>
      </w:r>
      <w:r w:rsidR="00F36C00" w:rsidRPr="002D2A59">
        <w:rPr>
          <w:rFonts w:ascii="Times New Roman" w:hAnsi="Times New Roman" w:cs="Times New Roman"/>
        </w:rPr>
        <w:t>lacer</w:t>
      </w:r>
      <w:proofErr w:type="spellEnd"/>
      <w:r w:rsidR="006376C9" w:rsidRPr="002D2A59">
        <w:rPr>
          <w:rFonts w:ascii="Times New Roman" w:hAnsi="Times New Roman" w:cs="Times New Roman"/>
        </w:rPr>
        <w:t xml:space="preserve"> and </w:t>
      </w:r>
      <w:proofErr w:type="spellStart"/>
      <w:r w:rsidR="00F36C00" w:rsidRPr="002D2A59">
        <w:rPr>
          <w:rFonts w:ascii="Times New Roman" w:hAnsi="Times New Roman" w:cs="Times New Roman"/>
        </w:rPr>
        <w:t>Porteus</w:t>
      </w:r>
      <w:proofErr w:type="spellEnd"/>
      <w:r w:rsidR="006376C9" w:rsidRPr="002D2A59">
        <w:rPr>
          <w:rFonts w:ascii="Times New Roman" w:hAnsi="Times New Roman" w:cs="Times New Roman"/>
        </w:rPr>
        <w:t xml:space="preserve">, startled from their sleep by the sounds of splintering wood and shattering glass, at first decided to stay in their shanty but then decided to make a run for it </w:t>
      </w:r>
      <w:r w:rsidR="002E0C36" w:rsidRPr="002D2A59">
        <w:rPr>
          <w:rFonts w:ascii="Times New Roman" w:hAnsi="Times New Roman" w:cs="Times New Roman"/>
        </w:rPr>
        <w:t>so that they could</w:t>
      </w:r>
      <w:r w:rsidR="006376C9" w:rsidRPr="002D2A59">
        <w:rPr>
          <w:rFonts w:ascii="Times New Roman" w:hAnsi="Times New Roman" w:cs="Times New Roman"/>
        </w:rPr>
        <w:t xml:space="preserve"> alert the authorities. </w:t>
      </w:r>
      <w:r w:rsidR="000D19D4" w:rsidRPr="002D2A59">
        <w:rPr>
          <w:rFonts w:ascii="Times New Roman" w:hAnsi="Times New Roman" w:cs="Times New Roman"/>
        </w:rPr>
        <w:t xml:space="preserve">The assault on the shanties was over </w:t>
      </w:r>
      <w:r w:rsidR="0029154C" w:rsidRPr="002D2A59">
        <w:rPr>
          <w:rFonts w:ascii="Times New Roman" w:hAnsi="Times New Roman" w:cs="Times New Roman"/>
        </w:rPr>
        <w:t>almost as quickly as it had begun, leaving behind scattered debris and broken boards.</w:t>
      </w:r>
      <w:r w:rsidR="00F36C00" w:rsidRPr="002D2A59">
        <w:rPr>
          <w:rFonts w:ascii="Times New Roman" w:hAnsi="Times New Roman" w:cs="Times New Roman"/>
        </w:rPr>
        <w:t xml:space="preserve"> </w:t>
      </w:r>
      <w:r w:rsidR="00CB35E1" w:rsidRPr="002D2A59">
        <w:rPr>
          <w:rFonts w:ascii="Times New Roman" w:hAnsi="Times New Roman" w:cs="Times New Roman"/>
        </w:rPr>
        <w:t xml:space="preserve">The students who had taken it upon themselves to clear the green of the uncomfortable and unsightly slum identified themselves as members of a group named the Committee to Beautify the Green </w:t>
      </w:r>
      <w:proofErr w:type="gramStart"/>
      <w:r w:rsidR="00CB35E1" w:rsidRPr="002D2A59">
        <w:rPr>
          <w:rFonts w:ascii="Times New Roman" w:hAnsi="Times New Roman" w:cs="Times New Roman"/>
        </w:rPr>
        <w:t>Before</w:t>
      </w:r>
      <w:proofErr w:type="gramEnd"/>
      <w:r w:rsidR="00CB35E1" w:rsidRPr="002D2A59">
        <w:rPr>
          <w:rFonts w:ascii="Times New Roman" w:hAnsi="Times New Roman" w:cs="Times New Roman"/>
        </w:rPr>
        <w:t xml:space="preserve"> Winter Carnival</w:t>
      </w:r>
      <w:r w:rsidR="00C01615" w:rsidRPr="002D2A59">
        <w:rPr>
          <w:rFonts w:ascii="Times New Roman" w:hAnsi="Times New Roman" w:cs="Times New Roman"/>
        </w:rPr>
        <w:t>.</w:t>
      </w:r>
      <w:r w:rsidR="00187072" w:rsidRPr="002D2A59">
        <w:rPr>
          <w:rFonts w:ascii="Times New Roman" w:hAnsi="Times New Roman" w:cs="Times New Roman"/>
        </w:rPr>
        <w:t xml:space="preserve"> Tellingly, many of the ad hoc group’s members were also on the staff of the Dartmouth Review, the </w:t>
      </w:r>
      <w:r w:rsidR="00EA4545" w:rsidRPr="002D2A59">
        <w:rPr>
          <w:rFonts w:ascii="Times New Roman" w:hAnsi="Times New Roman" w:cs="Times New Roman"/>
        </w:rPr>
        <w:t xml:space="preserve">sole </w:t>
      </w:r>
      <w:r w:rsidR="00187072" w:rsidRPr="002D2A59">
        <w:rPr>
          <w:rFonts w:ascii="Times New Roman" w:hAnsi="Times New Roman" w:cs="Times New Roman"/>
        </w:rPr>
        <w:t xml:space="preserve">conservative student publication on campus who had published an article only a week earlier about the administration’s inaction regarding the shanties. In that article, to </w:t>
      </w:r>
      <w:r w:rsidR="00180A0D" w:rsidRPr="002D2A59">
        <w:rPr>
          <w:rFonts w:ascii="Times New Roman" w:hAnsi="Times New Roman" w:cs="Times New Roman"/>
        </w:rPr>
        <w:t>her</w:t>
      </w:r>
      <w:r w:rsidR="00187072" w:rsidRPr="002D2A59">
        <w:rPr>
          <w:rFonts w:ascii="Times New Roman" w:hAnsi="Times New Roman" w:cs="Times New Roman"/>
        </w:rPr>
        <w:t xml:space="preserve"> credit, the </w:t>
      </w:r>
      <w:r w:rsidR="00180A0D" w:rsidRPr="002D2A59">
        <w:rPr>
          <w:rFonts w:ascii="Times New Roman" w:hAnsi="Times New Roman" w:cs="Times New Roman"/>
        </w:rPr>
        <w:t>author</w:t>
      </w:r>
      <w:r w:rsidR="00187072" w:rsidRPr="002D2A59">
        <w:rPr>
          <w:rFonts w:ascii="Times New Roman" w:hAnsi="Times New Roman" w:cs="Times New Roman"/>
        </w:rPr>
        <w:t xml:space="preserve"> </w:t>
      </w:r>
      <w:r w:rsidR="001B1512" w:rsidRPr="002D2A59">
        <w:rPr>
          <w:rFonts w:ascii="Times New Roman" w:hAnsi="Times New Roman" w:cs="Times New Roman"/>
        </w:rPr>
        <w:t xml:space="preserve">had </w:t>
      </w:r>
      <w:r w:rsidR="00187072" w:rsidRPr="002D2A59">
        <w:rPr>
          <w:rFonts w:ascii="Times New Roman" w:hAnsi="Times New Roman" w:cs="Times New Roman"/>
        </w:rPr>
        <w:t>acknowledged that apartheid was a “wicked problem</w:t>
      </w:r>
      <w:r w:rsidR="00180A0D" w:rsidRPr="002D2A59">
        <w:rPr>
          <w:rFonts w:ascii="Times New Roman" w:hAnsi="Times New Roman" w:cs="Times New Roman"/>
        </w:rPr>
        <w:t>,” even though she would soon join her colleagues in the assault on the shanties.</w:t>
      </w:r>
    </w:p>
    <w:p w14:paraId="333BF984" w14:textId="77777777" w:rsidR="004633A7" w:rsidRPr="002D2A59" w:rsidRDefault="004633A7">
      <w:pPr>
        <w:rPr>
          <w:rFonts w:ascii="Times New Roman" w:hAnsi="Times New Roman" w:cs="Times New Roman"/>
        </w:rPr>
      </w:pPr>
    </w:p>
    <w:p w14:paraId="4790E094" w14:textId="5974225D" w:rsidR="004633A7" w:rsidRPr="002D2A59" w:rsidRDefault="004633A7" w:rsidP="004633A7">
      <w:pPr>
        <w:rPr>
          <w:rFonts w:ascii="Times New Roman" w:hAnsi="Times New Roman" w:cs="Times New Roman"/>
        </w:rPr>
      </w:pPr>
      <w:r w:rsidRPr="002D2A59">
        <w:rPr>
          <w:rFonts w:ascii="Times New Roman" w:hAnsi="Times New Roman" w:cs="Times New Roman"/>
        </w:rPr>
        <w:t xml:space="preserve">Apartheid. An ugly word, for those who know its meaning. In brief, it was the name of a system of institutionalized racial segregation that existed in the countries of South African and its </w:t>
      </w:r>
      <w:r w:rsidRPr="002D2A59">
        <w:rPr>
          <w:rFonts w:ascii="Times New Roman" w:hAnsi="Times New Roman" w:cs="Times New Roman"/>
        </w:rPr>
        <w:lastRenderedPageBreak/>
        <w:t>colonized neighbor South West Africa</w:t>
      </w:r>
      <w:r w:rsidR="00EB1DEB">
        <w:rPr>
          <w:rFonts w:ascii="Times New Roman" w:hAnsi="Times New Roman" w:cs="Times New Roman"/>
        </w:rPr>
        <w:t xml:space="preserve"> (now the country of Namibia). </w:t>
      </w:r>
      <w:r w:rsidRPr="002D2A59">
        <w:rPr>
          <w:rFonts w:ascii="Times New Roman" w:hAnsi="Times New Roman" w:cs="Times New Roman"/>
        </w:rPr>
        <w:t xml:space="preserve">The laws of apartheid, first formally </w:t>
      </w:r>
      <w:r w:rsidR="00EB1DEB" w:rsidRPr="002D2A59">
        <w:rPr>
          <w:rFonts w:ascii="Times New Roman" w:hAnsi="Times New Roman" w:cs="Times New Roman"/>
        </w:rPr>
        <w:t>codified</w:t>
      </w:r>
      <w:r w:rsidRPr="002D2A59">
        <w:rPr>
          <w:rFonts w:ascii="Times New Roman" w:hAnsi="Times New Roman" w:cs="Times New Roman"/>
        </w:rPr>
        <w:t xml:space="preserve"> in South Africa in 1949, were </w:t>
      </w:r>
      <w:r w:rsidR="001F62B3" w:rsidRPr="002D2A59">
        <w:rPr>
          <w:rFonts w:ascii="Times New Roman" w:hAnsi="Times New Roman" w:cs="Times New Roman"/>
        </w:rPr>
        <w:t xml:space="preserve">a </w:t>
      </w:r>
      <w:r w:rsidRPr="002D2A59">
        <w:rPr>
          <w:rFonts w:ascii="Times New Roman" w:hAnsi="Times New Roman" w:cs="Times New Roman"/>
        </w:rPr>
        <w:t>vestige of white colonial power in Africa and enforced by the white-ruled National Party</w:t>
      </w:r>
      <w:r w:rsidR="00EB1DEB">
        <w:rPr>
          <w:rFonts w:ascii="Times New Roman" w:hAnsi="Times New Roman" w:cs="Times New Roman"/>
        </w:rPr>
        <w:t xml:space="preserve"> in South Africa</w:t>
      </w:r>
      <w:r w:rsidRPr="002D2A59">
        <w:rPr>
          <w:rFonts w:ascii="Times New Roman" w:hAnsi="Times New Roman" w:cs="Times New Roman"/>
        </w:rPr>
        <w:t xml:space="preserve">. Apartheid enforced segregation in these countries on both a </w:t>
      </w:r>
      <w:r w:rsidR="00EB1DEB">
        <w:rPr>
          <w:rFonts w:ascii="Times New Roman" w:hAnsi="Times New Roman" w:cs="Times New Roman"/>
        </w:rPr>
        <w:t>small and grand scale, barring b</w:t>
      </w:r>
      <w:r w:rsidRPr="002D2A59">
        <w:rPr>
          <w:rFonts w:ascii="Times New Roman" w:hAnsi="Times New Roman" w:cs="Times New Roman"/>
        </w:rPr>
        <w:t xml:space="preserve">lack South Africans from attending the same social events as white people or from conducting business in designated “white” spaces. Apartheid-centered legislation forbade interracial marriages (or even sex between a European and “non-European” and established racial classifications based on the color of one’s skin or perceived ethnicity, which had a direct impact </w:t>
      </w:r>
      <w:r w:rsidR="00EB1DEB">
        <w:rPr>
          <w:rFonts w:ascii="Times New Roman" w:hAnsi="Times New Roman" w:cs="Times New Roman"/>
        </w:rPr>
        <w:t>up</w:t>
      </w:r>
      <w:r w:rsidRPr="002D2A59">
        <w:rPr>
          <w:rFonts w:ascii="Times New Roman" w:hAnsi="Times New Roman" w:cs="Times New Roman"/>
        </w:rPr>
        <w:t>on where one could live or one’s level of access to government services. Apartheid persisted in South Africa until 1994, when the power of the Nationalist Party was broken and Nelson Mandela was elected as South Africa’s first black president.</w:t>
      </w:r>
    </w:p>
    <w:p w14:paraId="47DBB0D6" w14:textId="77777777" w:rsidR="00297114" w:rsidRPr="002D2A59" w:rsidRDefault="00297114" w:rsidP="004633A7">
      <w:pPr>
        <w:rPr>
          <w:rFonts w:ascii="Times New Roman" w:hAnsi="Times New Roman" w:cs="Times New Roman"/>
        </w:rPr>
      </w:pPr>
    </w:p>
    <w:p w14:paraId="6F805D0E" w14:textId="3EA68176" w:rsidR="004633A7" w:rsidRPr="002D2A59" w:rsidRDefault="004633A7" w:rsidP="004633A7">
      <w:pPr>
        <w:rPr>
          <w:rFonts w:ascii="Times New Roman" w:eastAsia="Times New Roman" w:hAnsi="Times New Roman" w:cs="Times New Roman"/>
          <w:color w:val="222222"/>
          <w:shd w:val="clear" w:color="auto" w:fill="FFFFFF"/>
        </w:rPr>
      </w:pPr>
      <w:r w:rsidRPr="002D2A59">
        <w:rPr>
          <w:rFonts w:ascii="Times New Roman" w:hAnsi="Times New Roman" w:cs="Times New Roman"/>
        </w:rPr>
        <w:t xml:space="preserve">The road to an actual democracy in South Africa, and the elimination of a racist system of laws, was in part due to the efforts of anti-apartheid activists around the world, who had been working against the prejudicial policy since at least 1959. The strategy enacted by these activists, many of whom were exiles from South Africa, was simple: countries who believed in the moral depravity of apartheid should withdraw their support from South Africa by not purchasing their exports or doing business with the African nation. However, here in the United States, the federal government initially balked at taking steps to isolate South Africa economically. So, instead, in 1977, US protestors began to lobby individual companies and institutions directly through an organized campaign that was centered on a set of principles called the Sullivan Principles. These principles were generated by </w:t>
      </w:r>
      <w:r w:rsidR="00007881" w:rsidRPr="002D2A59">
        <w:rPr>
          <w:rFonts w:ascii="Times New Roman" w:hAnsi="Times New Roman" w:cs="Times New Roman"/>
        </w:rPr>
        <w:t>Leon Sullivan, an</w:t>
      </w:r>
      <w:r w:rsidRPr="002D2A59">
        <w:rPr>
          <w:rFonts w:ascii="Times New Roman" w:hAnsi="Times New Roman" w:cs="Times New Roman"/>
        </w:rPr>
        <w:t xml:space="preserve"> African-American </w:t>
      </w:r>
      <w:r w:rsidR="00007881" w:rsidRPr="002D2A59">
        <w:rPr>
          <w:rFonts w:ascii="Times New Roman" w:hAnsi="Times New Roman" w:cs="Times New Roman"/>
        </w:rPr>
        <w:t>minister</w:t>
      </w:r>
      <w:r w:rsidRPr="002D2A59">
        <w:rPr>
          <w:rFonts w:ascii="Times New Roman" w:hAnsi="Times New Roman" w:cs="Times New Roman"/>
        </w:rPr>
        <w:t xml:space="preserve"> who was also a member of the board of trustees for General Motors. GM was the largest employer of Black South Africans at the time and Sullivan </w:t>
      </w:r>
      <w:r w:rsidRPr="002D2A59">
        <w:rPr>
          <w:rFonts w:ascii="Times New Roman" w:eastAsia="Times New Roman" w:hAnsi="Times New Roman" w:cs="Times New Roman"/>
          <w:color w:val="222222"/>
          <w:shd w:val="clear" w:color="auto" w:fill="FFFFFF"/>
        </w:rPr>
        <w:t>was committed to using his clout to encourage the elimination of apartheid. There were originally six Sullivan principles that a company was expected to demand for its employees as a condition for doing business:</w:t>
      </w:r>
    </w:p>
    <w:p w14:paraId="2A7EE3B7" w14:textId="77777777" w:rsidR="004633A7" w:rsidRPr="002D2A59" w:rsidRDefault="004633A7" w:rsidP="004633A7">
      <w:pPr>
        <w:numPr>
          <w:ilvl w:val="0"/>
          <w:numId w:val="1"/>
        </w:numPr>
        <w:spacing w:before="100" w:beforeAutospacing="1" w:after="24"/>
        <w:ind w:left="768"/>
        <w:rPr>
          <w:rFonts w:ascii="Times New Roman" w:eastAsia="Times New Roman" w:hAnsi="Times New Roman" w:cs="Times New Roman"/>
          <w:color w:val="222222"/>
        </w:rPr>
      </w:pPr>
      <w:r w:rsidRPr="002D2A59">
        <w:rPr>
          <w:rFonts w:ascii="Times New Roman" w:eastAsia="Times New Roman" w:hAnsi="Times New Roman" w:cs="Times New Roman"/>
          <w:color w:val="222222"/>
        </w:rPr>
        <w:t>Non-segregation of the races in all eating, comfort, and work facilities.</w:t>
      </w:r>
    </w:p>
    <w:p w14:paraId="60F2A03F" w14:textId="77777777" w:rsidR="004633A7" w:rsidRPr="002D2A59" w:rsidRDefault="004633A7" w:rsidP="004633A7">
      <w:pPr>
        <w:numPr>
          <w:ilvl w:val="0"/>
          <w:numId w:val="1"/>
        </w:numPr>
        <w:spacing w:before="100" w:beforeAutospacing="1" w:after="24"/>
        <w:ind w:left="768"/>
        <w:rPr>
          <w:rFonts w:ascii="Times New Roman" w:eastAsia="Times New Roman" w:hAnsi="Times New Roman" w:cs="Times New Roman"/>
          <w:color w:val="222222"/>
        </w:rPr>
      </w:pPr>
      <w:r w:rsidRPr="002D2A59">
        <w:rPr>
          <w:rFonts w:ascii="Times New Roman" w:eastAsia="Times New Roman" w:hAnsi="Times New Roman" w:cs="Times New Roman"/>
          <w:color w:val="222222"/>
        </w:rPr>
        <w:t>Equal and fair employment practices for all employees.</w:t>
      </w:r>
    </w:p>
    <w:p w14:paraId="56FA76A3" w14:textId="77777777" w:rsidR="004633A7" w:rsidRPr="002D2A59" w:rsidRDefault="004633A7" w:rsidP="004633A7">
      <w:pPr>
        <w:numPr>
          <w:ilvl w:val="0"/>
          <w:numId w:val="1"/>
        </w:numPr>
        <w:spacing w:before="100" w:beforeAutospacing="1" w:after="24"/>
        <w:ind w:left="768"/>
        <w:rPr>
          <w:rFonts w:ascii="Times New Roman" w:eastAsia="Times New Roman" w:hAnsi="Times New Roman" w:cs="Times New Roman"/>
          <w:color w:val="222222"/>
        </w:rPr>
      </w:pPr>
      <w:r w:rsidRPr="002D2A59">
        <w:rPr>
          <w:rFonts w:ascii="Times New Roman" w:eastAsia="Times New Roman" w:hAnsi="Times New Roman" w:cs="Times New Roman"/>
          <w:color w:val="222222"/>
        </w:rPr>
        <w:t>Equal pay for all employees doing equal or comparable work for the same period of time.</w:t>
      </w:r>
    </w:p>
    <w:p w14:paraId="61A63EAD" w14:textId="77777777" w:rsidR="004633A7" w:rsidRPr="002D2A59" w:rsidRDefault="004633A7" w:rsidP="004633A7">
      <w:pPr>
        <w:numPr>
          <w:ilvl w:val="0"/>
          <w:numId w:val="1"/>
        </w:numPr>
        <w:spacing w:before="100" w:beforeAutospacing="1" w:after="24"/>
        <w:ind w:left="768"/>
        <w:rPr>
          <w:rFonts w:ascii="Times New Roman" w:eastAsia="Times New Roman" w:hAnsi="Times New Roman" w:cs="Times New Roman"/>
          <w:color w:val="222222"/>
        </w:rPr>
      </w:pPr>
      <w:r w:rsidRPr="002D2A59">
        <w:rPr>
          <w:rFonts w:ascii="Times New Roman" w:eastAsia="Times New Roman" w:hAnsi="Times New Roman" w:cs="Times New Roman"/>
          <w:color w:val="222222"/>
        </w:rPr>
        <w:t>Initiation of and development of training programs that will prepare, in substantial numbers, blacks and other nonwhites for supervisory, administrative, clerical, and technical jobs.</w:t>
      </w:r>
    </w:p>
    <w:p w14:paraId="41BF6F87" w14:textId="77777777" w:rsidR="004633A7" w:rsidRPr="002D2A59" w:rsidRDefault="004633A7" w:rsidP="004633A7">
      <w:pPr>
        <w:numPr>
          <w:ilvl w:val="0"/>
          <w:numId w:val="1"/>
        </w:numPr>
        <w:spacing w:before="100" w:beforeAutospacing="1" w:after="24"/>
        <w:ind w:left="768"/>
        <w:rPr>
          <w:rFonts w:ascii="Times New Roman" w:eastAsia="Times New Roman" w:hAnsi="Times New Roman" w:cs="Times New Roman"/>
          <w:color w:val="222222"/>
        </w:rPr>
      </w:pPr>
      <w:r w:rsidRPr="002D2A59">
        <w:rPr>
          <w:rFonts w:ascii="Times New Roman" w:eastAsia="Times New Roman" w:hAnsi="Times New Roman" w:cs="Times New Roman"/>
          <w:color w:val="222222"/>
        </w:rPr>
        <w:t>Increasing the number of blacks and other nonwhites in management and supervisory positions.</w:t>
      </w:r>
    </w:p>
    <w:p w14:paraId="68267178" w14:textId="77777777" w:rsidR="004633A7" w:rsidRPr="002D2A59" w:rsidRDefault="004633A7" w:rsidP="004633A7">
      <w:pPr>
        <w:numPr>
          <w:ilvl w:val="0"/>
          <w:numId w:val="1"/>
        </w:numPr>
        <w:spacing w:before="100" w:beforeAutospacing="1" w:after="24"/>
        <w:ind w:left="768"/>
        <w:rPr>
          <w:rFonts w:ascii="Times New Roman" w:eastAsia="Times New Roman" w:hAnsi="Times New Roman" w:cs="Times New Roman"/>
          <w:color w:val="222222"/>
        </w:rPr>
      </w:pPr>
      <w:r w:rsidRPr="002D2A59">
        <w:rPr>
          <w:rFonts w:ascii="Times New Roman" w:eastAsia="Times New Roman" w:hAnsi="Times New Roman" w:cs="Times New Roman"/>
          <w:color w:val="222222"/>
        </w:rPr>
        <w:t>Improving the quality of life for blacks and other nonwhites outside the work environment in such areas as housing, transportation, school, recreation, and health facilities.</w:t>
      </w:r>
    </w:p>
    <w:p w14:paraId="25DC0A39" w14:textId="77777777" w:rsidR="004633A7" w:rsidRPr="002D2A59" w:rsidRDefault="004633A7" w:rsidP="004633A7">
      <w:pPr>
        <w:rPr>
          <w:rFonts w:ascii="Times New Roman" w:hAnsi="Times New Roman" w:cs="Times New Roman"/>
        </w:rPr>
      </w:pPr>
    </w:p>
    <w:p w14:paraId="0580E954" w14:textId="0C4EF62A" w:rsidR="004633A7" w:rsidRPr="002D2A59" w:rsidRDefault="004633A7" w:rsidP="004633A7">
      <w:pPr>
        <w:rPr>
          <w:rFonts w:ascii="Times New Roman" w:hAnsi="Times New Roman" w:cs="Times New Roman"/>
        </w:rPr>
      </w:pPr>
      <w:r w:rsidRPr="002D2A59">
        <w:rPr>
          <w:rFonts w:ascii="Times New Roman" w:hAnsi="Times New Roman" w:cs="Times New Roman"/>
        </w:rPr>
        <w:t>These six principles, with an additional seventh introduced in 1984, in theory made it impossible for any company who agreed to them to continue to support South Africa’s pro-apartheid government. In the same spirit, on college campuses across the US, organizers were working with students to urge their administrations to “</w:t>
      </w:r>
      <w:r w:rsidR="00EB1DEB" w:rsidRPr="002D2A59">
        <w:rPr>
          <w:rFonts w:ascii="Times New Roman" w:hAnsi="Times New Roman" w:cs="Times New Roman"/>
        </w:rPr>
        <w:t>divest</w:t>
      </w:r>
      <w:r w:rsidR="00EB1DEB">
        <w:rPr>
          <w:rFonts w:ascii="Times New Roman" w:hAnsi="Times New Roman" w:cs="Times New Roman"/>
        </w:rPr>
        <w:t>”</w:t>
      </w:r>
      <w:r w:rsidRPr="002D2A59">
        <w:rPr>
          <w:rFonts w:ascii="Times New Roman" w:hAnsi="Times New Roman" w:cs="Times New Roman"/>
        </w:rPr>
        <w:t xml:space="preserve"> or to stop investing their endowment funds in companies that operated in conflict with, or refused to formally agree to, the Sullivan principles. The first prominent university to completely eliminate support for the South African </w:t>
      </w:r>
      <w:r w:rsidRPr="002D2A59">
        <w:rPr>
          <w:rFonts w:ascii="Times New Roman" w:hAnsi="Times New Roman" w:cs="Times New Roman"/>
        </w:rPr>
        <w:lastRenderedPageBreak/>
        <w:t>economy was Hampshire College in 1977, and many other colleges and university followed suit over the next decade.</w:t>
      </w:r>
    </w:p>
    <w:p w14:paraId="3D83ECF8" w14:textId="77777777" w:rsidR="004633A7" w:rsidRPr="002D2A59" w:rsidRDefault="004633A7" w:rsidP="004633A7">
      <w:pPr>
        <w:rPr>
          <w:rFonts w:ascii="Times New Roman" w:hAnsi="Times New Roman" w:cs="Times New Roman"/>
        </w:rPr>
      </w:pPr>
    </w:p>
    <w:p w14:paraId="0926BB71" w14:textId="22AB93D8" w:rsidR="004633A7" w:rsidRPr="002D2A59" w:rsidRDefault="004633A7" w:rsidP="004633A7">
      <w:pPr>
        <w:rPr>
          <w:rFonts w:ascii="Times New Roman" w:hAnsi="Times New Roman" w:cs="Times New Roman"/>
        </w:rPr>
      </w:pPr>
      <w:r w:rsidRPr="002D2A59">
        <w:rPr>
          <w:rFonts w:ascii="Times New Roman" w:hAnsi="Times New Roman" w:cs="Times New Roman"/>
        </w:rPr>
        <w:t xml:space="preserve">At Dartmouth, students </w:t>
      </w:r>
      <w:r w:rsidR="00A6004B" w:rsidRPr="002D2A59">
        <w:rPr>
          <w:rFonts w:ascii="Times New Roman" w:hAnsi="Times New Roman" w:cs="Times New Roman"/>
        </w:rPr>
        <w:t>began protesting against apartheid against</w:t>
      </w:r>
      <w:r w:rsidRPr="002D2A59">
        <w:rPr>
          <w:rFonts w:ascii="Times New Roman" w:hAnsi="Times New Roman" w:cs="Times New Roman"/>
        </w:rPr>
        <w:t xml:space="preserve"> as soon as 1978</w:t>
      </w:r>
      <w:r w:rsidR="005F14AA" w:rsidRPr="002D2A59">
        <w:rPr>
          <w:rFonts w:ascii="Times New Roman" w:hAnsi="Times New Roman" w:cs="Times New Roman"/>
        </w:rPr>
        <w:t>, primarily through divestment</w:t>
      </w:r>
      <w:r w:rsidRPr="002D2A59">
        <w:rPr>
          <w:rFonts w:ascii="Times New Roman" w:hAnsi="Times New Roman" w:cs="Times New Roman"/>
        </w:rPr>
        <w:t>. At the time, it was estimated that 30-50% of Dartmouth’s endowment was invested in companies that did business with South Africa. Still, not much significant change occurred well into the 1980s, as numerous faculty, staff, and students on campus continued their protest of the college’s indirect support of apartheid.</w:t>
      </w:r>
    </w:p>
    <w:p w14:paraId="2DF18D42" w14:textId="77777777" w:rsidR="004633A7" w:rsidRPr="002D2A59" w:rsidRDefault="004633A7" w:rsidP="004633A7">
      <w:pPr>
        <w:rPr>
          <w:rFonts w:ascii="Times New Roman" w:hAnsi="Times New Roman" w:cs="Times New Roman"/>
        </w:rPr>
      </w:pPr>
    </w:p>
    <w:p w14:paraId="26C4E117" w14:textId="77777777" w:rsidR="004633A7" w:rsidRPr="002D2A59" w:rsidRDefault="004633A7" w:rsidP="004633A7">
      <w:pPr>
        <w:rPr>
          <w:rFonts w:ascii="Times New Roman" w:hAnsi="Times New Roman" w:cs="Times New Roman"/>
        </w:rPr>
      </w:pPr>
      <w:r w:rsidRPr="002D2A59">
        <w:rPr>
          <w:rFonts w:ascii="Times New Roman" w:hAnsi="Times New Roman" w:cs="Times New Roman"/>
        </w:rPr>
        <w:t>At this point, it is tempting to cast the Dartmouth Trustees, or President McLaughlin, in the role of the villains. But in hindsight, it’s important to acknowledge that the situation was more complicated than it might have seemed. For one, the trustees weren’t turning a deaf ear to the concerns of the Dartmouth community, and they did begin to take steps to respond. In 1984, the trustees began to make incremental changes to Dartmouth’s investment policy, and in 1985 they voted not to invest in banks loaning money to the South African government.</w:t>
      </w:r>
    </w:p>
    <w:p w14:paraId="69FBE71A" w14:textId="77777777" w:rsidR="004633A7" w:rsidRPr="002D2A59" w:rsidRDefault="004633A7" w:rsidP="004633A7">
      <w:pPr>
        <w:rPr>
          <w:rFonts w:ascii="Times New Roman" w:hAnsi="Times New Roman" w:cs="Times New Roman"/>
        </w:rPr>
      </w:pPr>
    </w:p>
    <w:p w14:paraId="7FDDAFAD" w14:textId="33EBC9A9" w:rsidR="004633A7" w:rsidRPr="002D2A59" w:rsidRDefault="004633A7" w:rsidP="004633A7">
      <w:pPr>
        <w:rPr>
          <w:rFonts w:ascii="Times New Roman" w:hAnsi="Times New Roman" w:cs="Times New Roman"/>
        </w:rPr>
      </w:pPr>
      <w:r w:rsidRPr="002D2A59">
        <w:rPr>
          <w:rFonts w:ascii="Times New Roman" w:hAnsi="Times New Roman" w:cs="Times New Roman"/>
        </w:rPr>
        <w:t xml:space="preserve">However, by then, campus protests against apartheid had reached a fever pitch at universities and colleges all across the United States, Dartmouth included. On April 29, two hundred and fifty students, faculty and community members rallied outside of Parkhurst Hall, the college administration </w:t>
      </w:r>
      <w:r w:rsidR="00EB1DEB">
        <w:rPr>
          <w:rFonts w:ascii="Times New Roman" w:hAnsi="Times New Roman" w:cs="Times New Roman"/>
        </w:rPr>
        <w:t>building, and called upon the tr</w:t>
      </w:r>
      <w:r w:rsidRPr="002D2A59">
        <w:rPr>
          <w:rFonts w:ascii="Times New Roman" w:hAnsi="Times New Roman" w:cs="Times New Roman"/>
        </w:rPr>
        <w:t>ustees to completely and fully dives</w:t>
      </w:r>
      <w:r w:rsidR="005F14AA" w:rsidRPr="002D2A59">
        <w:rPr>
          <w:rFonts w:ascii="Times New Roman" w:hAnsi="Times New Roman" w:cs="Times New Roman"/>
        </w:rPr>
        <w:t>t</w:t>
      </w:r>
      <w:r w:rsidRPr="002D2A59">
        <w:rPr>
          <w:rFonts w:ascii="Times New Roman" w:hAnsi="Times New Roman" w:cs="Times New Roman"/>
        </w:rPr>
        <w:t xml:space="preserve">. The very next day, the </w:t>
      </w:r>
      <w:r w:rsidR="00EB1DEB">
        <w:rPr>
          <w:rFonts w:ascii="Times New Roman" w:hAnsi="Times New Roman" w:cs="Times New Roman"/>
        </w:rPr>
        <w:t>t</w:t>
      </w:r>
      <w:r w:rsidRPr="002D2A59">
        <w:rPr>
          <w:rFonts w:ascii="Times New Roman" w:hAnsi="Times New Roman" w:cs="Times New Roman"/>
        </w:rPr>
        <w:t xml:space="preserve">rustees approved a clarification of policy that would require all companies with interests in South Africa to </w:t>
      </w:r>
      <w:r w:rsidR="00A6004B" w:rsidRPr="002D2A59">
        <w:rPr>
          <w:rFonts w:ascii="Times New Roman" w:hAnsi="Times New Roman" w:cs="Times New Roman"/>
        </w:rPr>
        <w:t>affirm an anti-apartheid stance</w:t>
      </w:r>
      <w:r w:rsidRPr="002D2A59">
        <w:rPr>
          <w:rFonts w:ascii="Times New Roman" w:hAnsi="Times New Roman" w:cs="Times New Roman"/>
        </w:rPr>
        <w:t xml:space="preserve"> within a year’s time or be removed from the college’s endowment portfolio. Still, this sort of action wasn’t radical or swift enough in the eyes of the students, and their peers at other colleges around the country agreed.</w:t>
      </w:r>
    </w:p>
    <w:p w14:paraId="76A97AE0" w14:textId="77777777" w:rsidR="004633A7" w:rsidRPr="002D2A59" w:rsidRDefault="004633A7" w:rsidP="004633A7">
      <w:pPr>
        <w:rPr>
          <w:rFonts w:ascii="Times New Roman" w:hAnsi="Times New Roman" w:cs="Times New Roman"/>
        </w:rPr>
      </w:pPr>
    </w:p>
    <w:p w14:paraId="1108A5F8" w14:textId="3B94DCE0" w:rsidR="004633A7" w:rsidRPr="002D2A59" w:rsidRDefault="004633A7">
      <w:pPr>
        <w:rPr>
          <w:rFonts w:ascii="Times New Roman" w:hAnsi="Times New Roman" w:cs="Times New Roman"/>
        </w:rPr>
      </w:pPr>
      <w:r w:rsidRPr="002D2A59">
        <w:rPr>
          <w:rFonts w:ascii="Times New Roman" w:hAnsi="Times New Roman" w:cs="Times New Roman"/>
        </w:rPr>
        <w:t>In October of that same year, Columbia University became the first Ivy League institution to divest itself completely of any economic connections with South Africa. Soon after, on October 11</w:t>
      </w:r>
      <w:r w:rsidRPr="002D2A59">
        <w:rPr>
          <w:rFonts w:ascii="Times New Roman" w:hAnsi="Times New Roman" w:cs="Times New Roman"/>
          <w:vertAlign w:val="superscript"/>
        </w:rPr>
        <w:t>th</w:t>
      </w:r>
      <w:r w:rsidRPr="002D2A59">
        <w:rPr>
          <w:rFonts w:ascii="Times New Roman" w:hAnsi="Times New Roman" w:cs="Times New Roman"/>
        </w:rPr>
        <w:t xml:space="preserve">, anti-apartheid activist Dennis Brutus came to the Dartmouth campus and spoke </w:t>
      </w:r>
      <w:r w:rsidR="00C0123D">
        <w:rPr>
          <w:rFonts w:ascii="Times New Roman" w:hAnsi="Times New Roman" w:cs="Times New Roman"/>
        </w:rPr>
        <w:t>to hundreds of protestors at a solidarity r</w:t>
      </w:r>
      <w:r w:rsidRPr="002D2A59">
        <w:rPr>
          <w:rFonts w:ascii="Times New Roman" w:hAnsi="Times New Roman" w:cs="Times New Roman"/>
        </w:rPr>
        <w:t>ally. A few weeks after that, on November 15</w:t>
      </w:r>
      <w:r w:rsidRPr="002D2A59">
        <w:rPr>
          <w:rFonts w:ascii="Times New Roman" w:hAnsi="Times New Roman" w:cs="Times New Roman"/>
          <w:vertAlign w:val="superscript"/>
        </w:rPr>
        <w:t>th</w:t>
      </w:r>
      <w:r w:rsidRPr="002D2A59">
        <w:rPr>
          <w:rFonts w:ascii="Times New Roman" w:hAnsi="Times New Roman" w:cs="Times New Roman"/>
        </w:rPr>
        <w:t>, the shanties appeared on the green. President McLaughlin, although he announced his preference that the shanties come down, emphasized that there was no timeline for their removal as long as they remained “a center of honest dialogue.” A little more than two months later, the Committee to Beautify the Green took matters into its own hands.</w:t>
      </w:r>
    </w:p>
    <w:p w14:paraId="3E49D87D" w14:textId="77777777" w:rsidR="004633A7" w:rsidRPr="002D2A59" w:rsidRDefault="004633A7">
      <w:pPr>
        <w:rPr>
          <w:rFonts w:ascii="Times New Roman" w:hAnsi="Times New Roman" w:cs="Times New Roman"/>
        </w:rPr>
      </w:pPr>
    </w:p>
    <w:p w14:paraId="77C9B959" w14:textId="04CDE5FA" w:rsidR="00857AB7" w:rsidRPr="002D2A59" w:rsidRDefault="00857AB7">
      <w:pPr>
        <w:rPr>
          <w:rFonts w:ascii="Times New Roman" w:hAnsi="Times New Roman" w:cs="Times New Roman"/>
        </w:rPr>
      </w:pPr>
      <w:r w:rsidRPr="002D2A59">
        <w:rPr>
          <w:rFonts w:ascii="Times New Roman" w:hAnsi="Times New Roman" w:cs="Times New Roman"/>
        </w:rPr>
        <w:t xml:space="preserve">Ironically, the group’s attack on the shanties </w:t>
      </w:r>
      <w:r w:rsidR="00602D32" w:rsidRPr="002D2A59">
        <w:rPr>
          <w:rFonts w:ascii="Times New Roman" w:hAnsi="Times New Roman" w:cs="Times New Roman"/>
        </w:rPr>
        <w:t xml:space="preserve">only served to </w:t>
      </w:r>
      <w:r w:rsidRPr="002D2A59">
        <w:rPr>
          <w:rFonts w:ascii="Times New Roman" w:hAnsi="Times New Roman" w:cs="Times New Roman"/>
        </w:rPr>
        <w:t>revive the campus’s commitment to the issue of divestment</w:t>
      </w:r>
      <w:r w:rsidR="00C01615" w:rsidRPr="002D2A59">
        <w:rPr>
          <w:rFonts w:ascii="Times New Roman" w:hAnsi="Times New Roman" w:cs="Times New Roman"/>
        </w:rPr>
        <w:t xml:space="preserve">. The same day as their destruction, over two hundred and fifty students and faculty rallied on the green to protest the vandalism of the structures. The speakers </w:t>
      </w:r>
      <w:r w:rsidR="006E005A" w:rsidRPr="002D2A59">
        <w:rPr>
          <w:rFonts w:ascii="Times New Roman" w:hAnsi="Times New Roman" w:cs="Times New Roman"/>
        </w:rPr>
        <w:t xml:space="preserve">at the event framed the attack as being not just about a rejection of protests against divestment, but also an attack on Martin Luther King Jr. and his legacy. </w:t>
      </w:r>
      <w:r w:rsidR="000A474B" w:rsidRPr="002D2A59">
        <w:rPr>
          <w:rFonts w:ascii="Times New Roman" w:hAnsi="Times New Roman" w:cs="Times New Roman"/>
        </w:rPr>
        <w:t>Some</w:t>
      </w:r>
      <w:r w:rsidR="006E005A" w:rsidRPr="002D2A59">
        <w:rPr>
          <w:rFonts w:ascii="Times New Roman" w:hAnsi="Times New Roman" w:cs="Times New Roman"/>
        </w:rPr>
        <w:t xml:space="preserve"> speakers used the moment to speak out against other issues including racism, sexism, and homophobia. </w:t>
      </w:r>
      <w:r w:rsidR="000A474B" w:rsidRPr="002D2A59">
        <w:rPr>
          <w:rFonts w:ascii="Times New Roman" w:hAnsi="Times New Roman" w:cs="Times New Roman"/>
        </w:rPr>
        <w:t xml:space="preserve">Rajiv Menon, a member of the class of 1986, encouraged his fellow community members to stop talking about protest and instead act on their beliefs. </w:t>
      </w:r>
      <w:r w:rsidR="00F152A7" w:rsidRPr="002D2A59">
        <w:rPr>
          <w:rFonts w:ascii="Times New Roman" w:hAnsi="Times New Roman" w:cs="Times New Roman"/>
        </w:rPr>
        <w:t xml:space="preserve">The next morning, </w:t>
      </w:r>
      <w:r w:rsidR="00F43008" w:rsidRPr="002D2A59">
        <w:rPr>
          <w:rFonts w:ascii="Times New Roman" w:hAnsi="Times New Roman" w:cs="Times New Roman"/>
        </w:rPr>
        <w:t>on January 22</w:t>
      </w:r>
      <w:r w:rsidR="00F43008" w:rsidRPr="002D2A59">
        <w:rPr>
          <w:rFonts w:ascii="Times New Roman" w:hAnsi="Times New Roman" w:cs="Times New Roman"/>
          <w:vertAlign w:val="superscript"/>
        </w:rPr>
        <w:t>nd</w:t>
      </w:r>
      <w:r w:rsidR="00F43008" w:rsidRPr="002D2A59">
        <w:rPr>
          <w:rFonts w:ascii="Times New Roman" w:hAnsi="Times New Roman" w:cs="Times New Roman"/>
        </w:rPr>
        <w:t xml:space="preserve">, </w:t>
      </w:r>
      <w:r w:rsidR="00F152A7" w:rsidRPr="002D2A59">
        <w:rPr>
          <w:rFonts w:ascii="Times New Roman" w:hAnsi="Times New Roman" w:cs="Times New Roman"/>
        </w:rPr>
        <w:t xml:space="preserve">over 200 students put their money where their mouth was and </w:t>
      </w:r>
      <w:r w:rsidR="00F43008" w:rsidRPr="002D2A59">
        <w:rPr>
          <w:rFonts w:ascii="Times New Roman" w:hAnsi="Times New Roman" w:cs="Times New Roman"/>
        </w:rPr>
        <w:t xml:space="preserve">took over Parkhurst Hall, flooding into the building and taking up residence in the president’s and dean’s offices, the hallways, and the stairwells. Most of them would stay there for the entire day and through the night, until finally, early the next morning, the executive committee of the faculty voted to suspend classes on Friday. In their </w:t>
      </w:r>
      <w:r w:rsidR="00F43008" w:rsidRPr="002D2A59">
        <w:rPr>
          <w:rFonts w:ascii="Times New Roman" w:hAnsi="Times New Roman" w:cs="Times New Roman"/>
        </w:rPr>
        <w:lastRenderedPageBreak/>
        <w:t>place, the faculty scheduled a day-long series of discussions on intolerance in the community. By the following Monday, more than fifty proposals to combat racism, violence, and disrespect for diversity on campus had been generated during the teach-in.</w:t>
      </w:r>
      <w:r w:rsidR="00B1339F" w:rsidRPr="002D2A59">
        <w:rPr>
          <w:rFonts w:ascii="Times New Roman" w:hAnsi="Times New Roman" w:cs="Times New Roman"/>
        </w:rPr>
        <w:t xml:space="preserve"> The attack on the shanties had become about more than just apartheid; it had brought to the surface years of societal ills on campus that now had reached the tipping point </w:t>
      </w:r>
      <w:r w:rsidR="00C0123D">
        <w:rPr>
          <w:rFonts w:ascii="Times New Roman" w:hAnsi="Times New Roman" w:cs="Times New Roman"/>
        </w:rPr>
        <w:t>for many of</w:t>
      </w:r>
      <w:r w:rsidR="00B1339F" w:rsidRPr="002D2A59">
        <w:rPr>
          <w:rFonts w:ascii="Times New Roman" w:hAnsi="Times New Roman" w:cs="Times New Roman"/>
        </w:rPr>
        <w:t xml:space="preserve"> the students, faculty, and community members.</w:t>
      </w:r>
    </w:p>
    <w:p w14:paraId="53CBAAB2" w14:textId="476043EF" w:rsidR="00E13147" w:rsidRPr="002D2A59" w:rsidRDefault="00E13147">
      <w:pPr>
        <w:rPr>
          <w:rFonts w:ascii="Times New Roman" w:hAnsi="Times New Roman" w:cs="Times New Roman"/>
          <w:b/>
          <w:bCs/>
        </w:rPr>
      </w:pPr>
    </w:p>
    <w:p w14:paraId="59C6A3A6" w14:textId="5A75F795" w:rsidR="00F36C00" w:rsidRPr="002D2A59" w:rsidRDefault="00B1339F">
      <w:pPr>
        <w:rPr>
          <w:rFonts w:ascii="Times New Roman" w:hAnsi="Times New Roman" w:cs="Times New Roman"/>
        </w:rPr>
      </w:pPr>
      <w:r w:rsidRPr="002D2A59">
        <w:rPr>
          <w:rFonts w:ascii="Times New Roman" w:hAnsi="Times New Roman" w:cs="Times New Roman"/>
        </w:rPr>
        <w:t>But what about apartheid? What about divestment</w:t>
      </w:r>
      <w:r w:rsidR="002510E1" w:rsidRPr="002D2A59">
        <w:rPr>
          <w:rFonts w:ascii="Times New Roman" w:hAnsi="Times New Roman" w:cs="Times New Roman"/>
        </w:rPr>
        <w:t xml:space="preserve"> on campus</w:t>
      </w:r>
      <w:r w:rsidRPr="002D2A59">
        <w:rPr>
          <w:rFonts w:ascii="Times New Roman" w:hAnsi="Times New Roman" w:cs="Times New Roman"/>
        </w:rPr>
        <w:t xml:space="preserve">? In a perfect world, or in a perfect narrative, the attack on the shanties and the following protests would have been swiftly followed by the college’s admission of culpability in supporting pro-apartheid business interests and its complete divestment from all such entanglements. The reality, however, is that it took at least another three years, and several more </w:t>
      </w:r>
      <w:r w:rsidR="00547594" w:rsidRPr="002D2A59">
        <w:rPr>
          <w:rFonts w:ascii="Times New Roman" w:hAnsi="Times New Roman" w:cs="Times New Roman"/>
        </w:rPr>
        <w:t>student p</w:t>
      </w:r>
      <w:r w:rsidRPr="002D2A59">
        <w:rPr>
          <w:rFonts w:ascii="Times New Roman" w:hAnsi="Times New Roman" w:cs="Times New Roman"/>
        </w:rPr>
        <w:t xml:space="preserve">rotests, before the trustees formally voted </w:t>
      </w:r>
      <w:r w:rsidR="00265FBF" w:rsidRPr="002D2A59">
        <w:rPr>
          <w:rFonts w:ascii="Times New Roman" w:hAnsi="Times New Roman" w:cs="Times New Roman"/>
        </w:rPr>
        <w:t xml:space="preserve">in the fall of 1989 </w:t>
      </w:r>
      <w:r w:rsidRPr="002D2A59">
        <w:rPr>
          <w:rFonts w:ascii="Times New Roman" w:hAnsi="Times New Roman" w:cs="Times New Roman"/>
        </w:rPr>
        <w:t xml:space="preserve">to abandon all investments that supported </w:t>
      </w:r>
      <w:r w:rsidR="00B03493" w:rsidRPr="002D2A59">
        <w:rPr>
          <w:rFonts w:ascii="Times New Roman" w:hAnsi="Times New Roman" w:cs="Times New Roman"/>
        </w:rPr>
        <w:t>apartheid,</w:t>
      </w:r>
      <w:r w:rsidRPr="002D2A59">
        <w:rPr>
          <w:rFonts w:ascii="Times New Roman" w:hAnsi="Times New Roman" w:cs="Times New Roman"/>
        </w:rPr>
        <w:t xml:space="preserve"> whether directly or indirectly</w:t>
      </w:r>
      <w:r w:rsidR="00547594" w:rsidRPr="002D2A59">
        <w:rPr>
          <w:rFonts w:ascii="Times New Roman" w:hAnsi="Times New Roman" w:cs="Times New Roman"/>
        </w:rPr>
        <w:t xml:space="preserve">. The road to systemic change is rarely a short and quick </w:t>
      </w:r>
      <w:r w:rsidR="00425352" w:rsidRPr="002D2A59">
        <w:rPr>
          <w:rFonts w:ascii="Times New Roman" w:hAnsi="Times New Roman" w:cs="Times New Roman"/>
        </w:rPr>
        <w:t xml:space="preserve">stroll </w:t>
      </w:r>
      <w:r w:rsidR="00547594" w:rsidRPr="002D2A59">
        <w:rPr>
          <w:rFonts w:ascii="Times New Roman" w:hAnsi="Times New Roman" w:cs="Times New Roman"/>
        </w:rPr>
        <w:t>but</w:t>
      </w:r>
      <w:r w:rsidR="00425352" w:rsidRPr="002D2A59">
        <w:rPr>
          <w:rFonts w:ascii="Times New Roman" w:hAnsi="Times New Roman" w:cs="Times New Roman"/>
        </w:rPr>
        <w:t>,</w:t>
      </w:r>
      <w:r w:rsidR="00547594" w:rsidRPr="002D2A59">
        <w:rPr>
          <w:rFonts w:ascii="Times New Roman" w:hAnsi="Times New Roman" w:cs="Times New Roman"/>
        </w:rPr>
        <w:t xml:space="preserve"> </w:t>
      </w:r>
      <w:r w:rsidR="00425352" w:rsidRPr="002D2A59">
        <w:rPr>
          <w:rFonts w:ascii="Times New Roman" w:hAnsi="Times New Roman" w:cs="Times New Roman"/>
        </w:rPr>
        <w:t>rather,</w:t>
      </w:r>
      <w:r w:rsidR="00547594" w:rsidRPr="002D2A59">
        <w:rPr>
          <w:rFonts w:ascii="Times New Roman" w:hAnsi="Times New Roman" w:cs="Times New Roman"/>
        </w:rPr>
        <w:t xml:space="preserve"> a long and often arduous trek. </w:t>
      </w:r>
      <w:r w:rsidR="00B03493" w:rsidRPr="002D2A59">
        <w:rPr>
          <w:rFonts w:ascii="Times New Roman" w:hAnsi="Times New Roman" w:cs="Times New Roman"/>
        </w:rPr>
        <w:t>The</w:t>
      </w:r>
      <w:r w:rsidR="00547594" w:rsidRPr="002D2A59">
        <w:rPr>
          <w:rFonts w:ascii="Times New Roman" w:hAnsi="Times New Roman" w:cs="Times New Roman"/>
        </w:rPr>
        <w:t xml:space="preserve"> memory of past milestones</w:t>
      </w:r>
      <w:r w:rsidR="00425352" w:rsidRPr="002D2A59">
        <w:rPr>
          <w:rFonts w:ascii="Times New Roman" w:hAnsi="Times New Roman" w:cs="Times New Roman"/>
        </w:rPr>
        <w:t xml:space="preserve">, such as the </w:t>
      </w:r>
      <w:r w:rsidR="00B03493" w:rsidRPr="002D2A59">
        <w:rPr>
          <w:rFonts w:ascii="Times New Roman" w:hAnsi="Times New Roman" w:cs="Times New Roman"/>
        </w:rPr>
        <w:t xml:space="preserve">attack on the shanties, can serve as motivation for the continuation of the journey as well as an undeniable monument to past struggles. </w:t>
      </w:r>
    </w:p>
    <w:p w14:paraId="3C96C4C4" w14:textId="77777777" w:rsidR="00F53CA5" w:rsidRPr="002D2A59" w:rsidRDefault="00F53CA5">
      <w:pPr>
        <w:rPr>
          <w:rFonts w:ascii="Times New Roman" w:hAnsi="Times New Roman" w:cs="Times New Roman"/>
        </w:rPr>
      </w:pPr>
    </w:p>
    <w:p w14:paraId="6E94FF90" w14:textId="62D28DD1" w:rsidR="00F36C00" w:rsidRPr="002D2A59" w:rsidRDefault="00B03493" w:rsidP="00F36C00">
      <w:pPr>
        <w:rPr>
          <w:rFonts w:ascii="Times New Roman" w:hAnsi="Times New Roman" w:cs="Times New Roman"/>
        </w:rPr>
      </w:pPr>
      <w:r w:rsidRPr="002D2A59">
        <w:rPr>
          <w:rFonts w:ascii="Times New Roman" w:hAnsi="Times New Roman" w:cs="Times New Roman"/>
        </w:rPr>
        <w:t xml:space="preserve">With that in mind, we finally turn to today’s </w:t>
      </w:r>
      <w:r w:rsidR="00F36C00" w:rsidRPr="002D2A59">
        <w:rPr>
          <w:rFonts w:ascii="Times New Roman" w:hAnsi="Times New Roman" w:cs="Times New Roman"/>
        </w:rPr>
        <w:t>object</w:t>
      </w:r>
      <w:r w:rsidRPr="002D2A59">
        <w:rPr>
          <w:rFonts w:ascii="Times New Roman" w:hAnsi="Times New Roman" w:cs="Times New Roman"/>
        </w:rPr>
        <w:t>:</w:t>
      </w:r>
      <w:r w:rsidR="00F36C00" w:rsidRPr="002D2A59">
        <w:rPr>
          <w:rFonts w:ascii="Times New Roman" w:hAnsi="Times New Roman" w:cs="Times New Roman"/>
        </w:rPr>
        <w:t xml:space="preserve"> a rough plank of pine wood, about the length and width of a person’s forearm. It is splintered and cracked and covered with dirt and bright orange paint. The center of the board has a hole through it, the only remaining mark of a long-lost screw or nail. Other than these unremarkable features, there is nothing else about the board to distinguish it or indicate why it has been kept in the college archives. Yet here it is. And its presence bears weight once the story surrounding it is known. This scrap of humble kindling is all that remains of any of the student-built shanties that once stood on the green for two short months during the 1985-1986 academic year.  Their presence at the center of campus was brief, but during their tenure there, the shanties became a lightning rod for debate about freedom of speech, valid forms of student protest, equitable enforcement of institutional discipline and, most importantly, the social responsibility of an American college with regard to the abolition of apartheid. </w:t>
      </w:r>
    </w:p>
    <w:p w14:paraId="5184CC0D" w14:textId="5A2CA5C3" w:rsidR="00F36C00" w:rsidRPr="002D2A59" w:rsidRDefault="00F36C00">
      <w:pPr>
        <w:rPr>
          <w:rFonts w:ascii="Times New Roman" w:hAnsi="Times New Roman" w:cs="Times New Roman"/>
        </w:rPr>
      </w:pPr>
    </w:p>
    <w:p w14:paraId="18895E66" w14:textId="59DE50DA" w:rsidR="00352112" w:rsidRPr="002D2A59" w:rsidRDefault="00352112" w:rsidP="00352112">
      <w:pPr>
        <w:rPr>
          <w:rFonts w:ascii="Times New Roman" w:hAnsi="Times New Roman" w:cs="Times New Roman"/>
        </w:rPr>
      </w:pPr>
      <w:r w:rsidRPr="002D2A59">
        <w:rPr>
          <w:rFonts w:ascii="Times New Roman" w:hAnsi="Times New Roman" w:cs="Times New Roman"/>
        </w:rPr>
        <w:t>Hindsight is 20/19 is a production of the Dartmouth College Library and is produced as part of the celebration of Dartmouth’s 250</w:t>
      </w:r>
      <w:r w:rsidRPr="002D2A59">
        <w:rPr>
          <w:rFonts w:ascii="Times New Roman" w:hAnsi="Times New Roman" w:cs="Times New Roman"/>
          <w:vertAlign w:val="superscript"/>
        </w:rPr>
        <w:t>th</w:t>
      </w:r>
      <w:r w:rsidRPr="002D2A59">
        <w:rPr>
          <w:rFonts w:ascii="Times New Roman" w:hAnsi="Times New Roman" w:cs="Times New Roman"/>
        </w:rPr>
        <w:t xml:space="preserve"> anniversary. This episode was written and directed by Morgan Swan, produced by Laura Barrett, and our sound engineer was Peter Carini.</w:t>
      </w:r>
    </w:p>
    <w:p w14:paraId="7DE014C2" w14:textId="17806D61" w:rsidR="00352112" w:rsidRDefault="00352112">
      <w:pPr>
        <w:rPr>
          <w:rFonts w:ascii="Times New Roman" w:hAnsi="Times New Roman" w:cs="Times New Roman"/>
        </w:rPr>
      </w:pPr>
    </w:p>
    <w:p w14:paraId="3CF6F1A8" w14:textId="77777777" w:rsidR="00151C13" w:rsidRPr="0082440F" w:rsidRDefault="00151C13" w:rsidP="00151C13">
      <w:pPr>
        <w:rPr>
          <w:rFonts w:ascii="Times New Roman" w:hAnsi="Times New Roman" w:cs="Times New Roman"/>
        </w:rPr>
      </w:pPr>
      <w:r w:rsidRPr="0082440F">
        <w:rPr>
          <w:rFonts w:ascii="Times New Roman" w:hAnsi="Times New Roman" w:cs="Times New Roman"/>
          <w:bCs/>
        </w:rPr>
        <w:t>Music Credits:</w:t>
      </w:r>
      <w:r w:rsidRPr="0082440F">
        <w:rPr>
          <w:rFonts w:ascii="Times New Roman" w:hAnsi="Times New Roman" w:cs="Times New Roman"/>
          <w:bCs/>
        </w:rPr>
        <w:br/>
      </w:r>
      <w:r w:rsidRPr="0082440F">
        <w:rPr>
          <w:rFonts w:ascii="Times New Roman" w:hAnsi="Times New Roman" w:cs="Times New Roman"/>
        </w:rPr>
        <w:t>“</w:t>
      </w:r>
      <w:hyperlink r:id="rId7" w:history="1">
        <w:r w:rsidRPr="0082440F">
          <w:rPr>
            <w:rStyle w:val="Hyperlink"/>
            <w:rFonts w:ascii="Times New Roman" w:hAnsi="Times New Roman" w:cs="Times New Roman"/>
          </w:rPr>
          <w:t>Surfing Day</w:t>
        </w:r>
      </w:hyperlink>
      <w:r w:rsidRPr="0082440F">
        <w:rPr>
          <w:rFonts w:ascii="Times New Roman" w:hAnsi="Times New Roman" w:cs="Times New Roman"/>
        </w:rPr>
        <w:t>” by</w:t>
      </w:r>
      <w:hyperlink r:id="rId8" w:history="1">
        <w:r w:rsidRPr="0082440F">
          <w:rPr>
            <w:rStyle w:val="Hyperlink"/>
            <w:rFonts w:ascii="Times New Roman" w:hAnsi="Times New Roman" w:cs="Times New Roman"/>
          </w:rPr>
          <w:t xml:space="preserve"> Marcos H. </w:t>
        </w:r>
        <w:proofErr w:type="spellStart"/>
        <w:r w:rsidRPr="0082440F">
          <w:rPr>
            <w:rStyle w:val="Hyperlink"/>
            <w:rFonts w:ascii="Times New Roman" w:hAnsi="Times New Roman" w:cs="Times New Roman"/>
          </w:rPr>
          <w:t>Bolanos</w:t>
        </w:r>
        <w:proofErr w:type="spellEnd"/>
        <w:r w:rsidRPr="0082440F">
          <w:rPr>
            <w:rStyle w:val="Hyperlink"/>
            <w:rFonts w:ascii="Times New Roman" w:hAnsi="Times New Roman" w:cs="Times New Roman"/>
          </w:rPr>
          <w:t> </w:t>
        </w:r>
      </w:hyperlink>
      <w:r w:rsidRPr="0082440F">
        <w:rPr>
          <w:rFonts w:ascii="Times New Roman" w:hAnsi="Times New Roman" w:cs="Times New Roman"/>
        </w:rPr>
        <w:t>(from the</w:t>
      </w:r>
      <w:hyperlink r:id="rId9" w:history="1">
        <w:r w:rsidRPr="0082440F">
          <w:rPr>
            <w:rStyle w:val="Hyperlink"/>
            <w:rFonts w:ascii="Times New Roman" w:hAnsi="Times New Roman" w:cs="Times New Roman"/>
          </w:rPr>
          <w:t xml:space="preserve"> Free Music Archive</w:t>
        </w:r>
      </w:hyperlink>
      <w:r w:rsidRPr="0082440F">
        <w:rPr>
          <w:rFonts w:ascii="Times New Roman" w:hAnsi="Times New Roman" w:cs="Times New Roman"/>
        </w:rPr>
        <w:t xml:space="preserve"> </w:t>
      </w:r>
      <w:hyperlink r:id="rId10" w:history="1">
        <w:r w:rsidRPr="0082440F">
          <w:rPr>
            <w:rStyle w:val="Hyperlink"/>
            <w:rFonts w:ascii="Times New Roman" w:hAnsi="Times New Roman" w:cs="Times New Roman"/>
          </w:rPr>
          <w:t>CC BY NC ND</w:t>
        </w:r>
      </w:hyperlink>
      <w:r w:rsidRPr="0082440F">
        <w:rPr>
          <w:rFonts w:ascii="Times New Roman" w:hAnsi="Times New Roman" w:cs="Times New Roman"/>
        </w:rPr>
        <w:t>); "</w:t>
      </w:r>
      <w:hyperlink r:id="rId11" w:history="1">
        <w:r w:rsidRPr="0082440F">
          <w:rPr>
            <w:rStyle w:val="Hyperlink"/>
            <w:rFonts w:ascii="Times New Roman" w:hAnsi="Times New Roman" w:cs="Times New Roman"/>
          </w:rPr>
          <w:t>Living in A Dream</w:t>
        </w:r>
      </w:hyperlink>
      <w:r w:rsidRPr="0082440F">
        <w:rPr>
          <w:rFonts w:ascii="Times New Roman" w:hAnsi="Times New Roman" w:cs="Times New Roman"/>
        </w:rPr>
        <w:t>” by</w:t>
      </w:r>
      <w:hyperlink r:id="rId12" w:history="1">
        <w:r w:rsidRPr="0082440F">
          <w:rPr>
            <w:rStyle w:val="Hyperlink"/>
            <w:rFonts w:ascii="Times New Roman" w:hAnsi="Times New Roman" w:cs="Times New Roman"/>
          </w:rPr>
          <w:t xml:space="preserve"> Twin Guns </w:t>
        </w:r>
      </w:hyperlink>
      <w:r w:rsidRPr="0082440F">
        <w:rPr>
          <w:rFonts w:ascii="Times New Roman" w:hAnsi="Times New Roman" w:cs="Times New Roman"/>
        </w:rPr>
        <w:t>(from the</w:t>
      </w:r>
      <w:hyperlink r:id="rId13" w:history="1">
        <w:r w:rsidRPr="0082440F">
          <w:rPr>
            <w:rStyle w:val="Hyperlink"/>
            <w:rFonts w:ascii="Times New Roman" w:hAnsi="Times New Roman" w:cs="Times New Roman"/>
          </w:rPr>
          <w:t xml:space="preserve"> Free Music Archive</w:t>
        </w:r>
      </w:hyperlink>
      <w:r w:rsidRPr="0082440F">
        <w:rPr>
          <w:rFonts w:ascii="Times New Roman" w:hAnsi="Times New Roman" w:cs="Times New Roman"/>
        </w:rPr>
        <w:t xml:space="preserve"> </w:t>
      </w:r>
      <w:hyperlink r:id="rId14" w:history="1">
        <w:r w:rsidRPr="0082440F">
          <w:rPr>
            <w:rStyle w:val="Hyperlink"/>
            <w:rFonts w:ascii="Times New Roman" w:hAnsi="Times New Roman" w:cs="Times New Roman"/>
          </w:rPr>
          <w:t>CC BY NC ND</w:t>
        </w:r>
      </w:hyperlink>
      <w:r w:rsidRPr="0082440F">
        <w:rPr>
          <w:rFonts w:ascii="Times New Roman" w:hAnsi="Times New Roman" w:cs="Times New Roman"/>
        </w:rPr>
        <w:t>)</w:t>
      </w:r>
    </w:p>
    <w:p w14:paraId="34F0F2DD" w14:textId="77777777" w:rsidR="00151C13" w:rsidRPr="002D2A59" w:rsidRDefault="00151C13">
      <w:pPr>
        <w:rPr>
          <w:rFonts w:ascii="Times New Roman" w:hAnsi="Times New Roman" w:cs="Times New Roman"/>
        </w:rPr>
      </w:pPr>
      <w:bookmarkStart w:id="0" w:name="_GoBack"/>
      <w:bookmarkEnd w:id="0"/>
    </w:p>
    <w:sectPr w:rsidR="00151C13" w:rsidRPr="002D2A59" w:rsidSect="00062C1F">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C98C2" w14:textId="77777777" w:rsidR="0026642A" w:rsidRDefault="0026642A" w:rsidP="002D2A59">
      <w:r>
        <w:separator/>
      </w:r>
    </w:p>
  </w:endnote>
  <w:endnote w:type="continuationSeparator" w:id="0">
    <w:p w14:paraId="17C7E8CE" w14:textId="77777777" w:rsidR="0026642A" w:rsidRDefault="0026642A" w:rsidP="002D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440537805"/>
      <w:docPartObj>
        <w:docPartGallery w:val="Page Numbers (Bottom of Page)"/>
        <w:docPartUnique/>
      </w:docPartObj>
    </w:sdtPr>
    <w:sdtEndPr>
      <w:rPr>
        <w:noProof/>
      </w:rPr>
    </w:sdtEndPr>
    <w:sdtContent>
      <w:p w14:paraId="20623C49" w14:textId="00BAE04F" w:rsidR="002D2A59" w:rsidRPr="002D2A59" w:rsidRDefault="002D2A59">
        <w:pPr>
          <w:pStyle w:val="Footer"/>
          <w:jc w:val="center"/>
          <w:rPr>
            <w:rFonts w:ascii="Times New Roman" w:hAnsi="Times New Roman" w:cs="Times New Roman"/>
          </w:rPr>
        </w:pPr>
        <w:r w:rsidRPr="002D2A59">
          <w:rPr>
            <w:rFonts w:ascii="Times New Roman" w:hAnsi="Times New Roman" w:cs="Times New Roman"/>
          </w:rPr>
          <w:fldChar w:fldCharType="begin"/>
        </w:r>
        <w:r w:rsidRPr="002D2A59">
          <w:rPr>
            <w:rFonts w:ascii="Times New Roman" w:hAnsi="Times New Roman" w:cs="Times New Roman"/>
          </w:rPr>
          <w:instrText xml:space="preserve"> PAGE   \* MERGEFORMAT </w:instrText>
        </w:r>
        <w:r w:rsidRPr="002D2A59">
          <w:rPr>
            <w:rFonts w:ascii="Times New Roman" w:hAnsi="Times New Roman" w:cs="Times New Roman"/>
          </w:rPr>
          <w:fldChar w:fldCharType="separate"/>
        </w:r>
        <w:r w:rsidR="00151C13">
          <w:rPr>
            <w:rFonts w:ascii="Times New Roman" w:hAnsi="Times New Roman" w:cs="Times New Roman"/>
            <w:noProof/>
          </w:rPr>
          <w:t>4</w:t>
        </w:r>
        <w:r w:rsidRPr="002D2A59">
          <w:rPr>
            <w:rFonts w:ascii="Times New Roman" w:hAnsi="Times New Roman" w:cs="Times New Roman"/>
            <w:noProof/>
          </w:rPr>
          <w:fldChar w:fldCharType="end"/>
        </w:r>
      </w:p>
    </w:sdtContent>
  </w:sdt>
  <w:p w14:paraId="5F446A66" w14:textId="77777777" w:rsidR="002D2A59" w:rsidRDefault="002D2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545E6" w14:textId="77777777" w:rsidR="0026642A" w:rsidRDefault="0026642A" w:rsidP="002D2A59">
      <w:r>
        <w:separator/>
      </w:r>
    </w:p>
  </w:footnote>
  <w:footnote w:type="continuationSeparator" w:id="0">
    <w:p w14:paraId="0487B2A3" w14:textId="77777777" w:rsidR="0026642A" w:rsidRDefault="0026642A" w:rsidP="002D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85699" w14:textId="6AF2E13D" w:rsidR="002D2A59" w:rsidRPr="00EB1DEB" w:rsidRDefault="00EB1DEB" w:rsidP="00EB1DEB">
    <w:pPr>
      <w:pStyle w:val="Header"/>
      <w:jc w:val="center"/>
      <w:rPr>
        <w:rFonts w:ascii="Times New Roman" w:hAnsi="Times New Roman" w:cs="Times New Roman"/>
      </w:rPr>
    </w:pPr>
    <w:r w:rsidRPr="00EB1DEB">
      <w:rPr>
        <w:rFonts w:ascii="Times New Roman" w:hAnsi="Times New Roman" w:cs="Times New Roman"/>
      </w:rPr>
      <w:t>Hindsight is 20/19</w:t>
    </w:r>
  </w:p>
  <w:p w14:paraId="02B7BFB9" w14:textId="12E7461D" w:rsidR="00EB1DEB" w:rsidRPr="00EB1DEB" w:rsidRDefault="00EB1DEB" w:rsidP="00EB1DEB">
    <w:pPr>
      <w:pStyle w:val="Header"/>
      <w:jc w:val="center"/>
      <w:rPr>
        <w:rFonts w:ascii="Times New Roman" w:hAnsi="Times New Roman" w:cs="Times New Roman"/>
      </w:rPr>
    </w:pPr>
    <w:r w:rsidRPr="00EB1DEB">
      <w:rPr>
        <w:rFonts w:ascii="Times New Roman" w:hAnsi="Times New Roman" w:cs="Times New Roman"/>
      </w:rPr>
      <w:t>1980s: Shantytown Splintering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5576"/>
    <w:multiLevelType w:val="multilevel"/>
    <w:tmpl w:val="BFF4A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FD7"/>
    <w:rsid w:val="00007881"/>
    <w:rsid w:val="00030287"/>
    <w:rsid w:val="00060F3B"/>
    <w:rsid w:val="00062C1F"/>
    <w:rsid w:val="00082936"/>
    <w:rsid w:val="000A474B"/>
    <w:rsid w:val="000A71C6"/>
    <w:rsid w:val="000C268A"/>
    <w:rsid w:val="000D19D4"/>
    <w:rsid w:val="00137FD7"/>
    <w:rsid w:val="001403F6"/>
    <w:rsid w:val="00151C13"/>
    <w:rsid w:val="00172DC7"/>
    <w:rsid w:val="00180A0D"/>
    <w:rsid w:val="00187072"/>
    <w:rsid w:val="001B0119"/>
    <w:rsid w:val="001B1512"/>
    <w:rsid w:val="001F62B3"/>
    <w:rsid w:val="002510E1"/>
    <w:rsid w:val="002637AD"/>
    <w:rsid w:val="00265FBF"/>
    <w:rsid w:val="0026642A"/>
    <w:rsid w:val="0028505F"/>
    <w:rsid w:val="0029154C"/>
    <w:rsid w:val="00297114"/>
    <w:rsid w:val="002D2A59"/>
    <w:rsid w:val="002E0C36"/>
    <w:rsid w:val="00352112"/>
    <w:rsid w:val="003A0D0B"/>
    <w:rsid w:val="0042101C"/>
    <w:rsid w:val="0042529A"/>
    <w:rsid w:val="00425352"/>
    <w:rsid w:val="004633A7"/>
    <w:rsid w:val="00547594"/>
    <w:rsid w:val="00590FB2"/>
    <w:rsid w:val="005F14AA"/>
    <w:rsid w:val="00602D32"/>
    <w:rsid w:val="0062678E"/>
    <w:rsid w:val="006376C9"/>
    <w:rsid w:val="006A53F9"/>
    <w:rsid w:val="006E005A"/>
    <w:rsid w:val="00786720"/>
    <w:rsid w:val="00853DAC"/>
    <w:rsid w:val="00857AB7"/>
    <w:rsid w:val="0095362B"/>
    <w:rsid w:val="00A12C1D"/>
    <w:rsid w:val="00A326E3"/>
    <w:rsid w:val="00A6004B"/>
    <w:rsid w:val="00B03493"/>
    <w:rsid w:val="00B1339F"/>
    <w:rsid w:val="00C0123D"/>
    <w:rsid w:val="00C01615"/>
    <w:rsid w:val="00C71093"/>
    <w:rsid w:val="00C73E9F"/>
    <w:rsid w:val="00CB35E1"/>
    <w:rsid w:val="00D877E4"/>
    <w:rsid w:val="00DB7A5C"/>
    <w:rsid w:val="00E13147"/>
    <w:rsid w:val="00EA00F4"/>
    <w:rsid w:val="00EA4545"/>
    <w:rsid w:val="00EB1DEB"/>
    <w:rsid w:val="00F152A7"/>
    <w:rsid w:val="00F36C00"/>
    <w:rsid w:val="00F43008"/>
    <w:rsid w:val="00F53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82A63"/>
  <w15:chartTrackingRefBased/>
  <w15:docId w15:val="{BF2077DF-E711-3744-9CB6-50DFF57F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heme="minorHAnsi" w:hAnsi="Garamond"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2A59"/>
    <w:pPr>
      <w:tabs>
        <w:tab w:val="center" w:pos="4680"/>
        <w:tab w:val="right" w:pos="9360"/>
      </w:tabs>
    </w:pPr>
  </w:style>
  <w:style w:type="character" w:customStyle="1" w:styleId="HeaderChar">
    <w:name w:val="Header Char"/>
    <w:basedOn w:val="DefaultParagraphFont"/>
    <w:link w:val="Header"/>
    <w:uiPriority w:val="99"/>
    <w:rsid w:val="002D2A59"/>
  </w:style>
  <w:style w:type="paragraph" w:styleId="Footer">
    <w:name w:val="footer"/>
    <w:basedOn w:val="Normal"/>
    <w:link w:val="FooterChar"/>
    <w:uiPriority w:val="99"/>
    <w:unhideWhenUsed/>
    <w:rsid w:val="002D2A59"/>
    <w:pPr>
      <w:tabs>
        <w:tab w:val="center" w:pos="4680"/>
        <w:tab w:val="right" w:pos="9360"/>
      </w:tabs>
    </w:pPr>
  </w:style>
  <w:style w:type="character" w:customStyle="1" w:styleId="FooterChar">
    <w:name w:val="Footer Char"/>
    <w:basedOn w:val="DefaultParagraphFont"/>
    <w:link w:val="Footer"/>
    <w:uiPriority w:val="99"/>
    <w:rsid w:val="002D2A59"/>
  </w:style>
  <w:style w:type="character" w:styleId="Hyperlink">
    <w:name w:val="Hyperlink"/>
    <w:basedOn w:val="DefaultParagraphFont"/>
    <w:uiPriority w:val="99"/>
    <w:unhideWhenUsed/>
    <w:rsid w:val="00151C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usicarchive.org/music/Marcos_H_Bolanos/" TargetMode="External"/><Relationship Id="rId13" Type="http://schemas.openxmlformats.org/officeDocument/2006/relationships/hyperlink" Target="http://freemusicarchive.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reemusicarchive.org/music/Marcos_H_Bolanos/Unchained_Melodies_Vol2/Surfing_Day_master" TargetMode="External"/><Relationship Id="rId12" Type="http://schemas.openxmlformats.org/officeDocument/2006/relationships/hyperlink" Target="http://freemusicarchive.org/music/Twin_Gun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eemusicarchive.org/music/Twin_Guns/Live_on_WFMUs_Three_Chord_Monte_with_Joe_Belock_-_May_30_2016/Twin_Guns_-_07_-_Living_In_A_Drea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creativecommons.org/licenses/by-nc-nd/4.0/" TargetMode="External"/><Relationship Id="rId4" Type="http://schemas.openxmlformats.org/officeDocument/2006/relationships/webSettings" Target="webSettings.xml"/><Relationship Id="rId9" Type="http://schemas.openxmlformats.org/officeDocument/2006/relationships/hyperlink" Target="http://freemusicarchive.org/" TargetMode="External"/><Relationship Id="rId14" Type="http://schemas.openxmlformats.org/officeDocument/2006/relationships/hyperlink" Target="http://creativecommons.org/licenses/by-nc-nd/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2125</Words>
  <Characters>12117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R. Swan</dc:creator>
  <cp:keywords/>
  <dc:description/>
  <cp:lastModifiedBy>Joshua S. Dacey</cp:lastModifiedBy>
  <cp:revision>4</cp:revision>
  <cp:lastPrinted>2019-08-30T14:14:00Z</cp:lastPrinted>
  <dcterms:created xsi:type="dcterms:W3CDTF">2019-09-27T14:15:00Z</dcterms:created>
  <dcterms:modified xsi:type="dcterms:W3CDTF">2019-12-18T15:45:00Z</dcterms:modified>
</cp:coreProperties>
</file>